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860607" w14:textId="4ED85A03" w:rsidR="00806C2C" w:rsidRDefault="008E63D6" w:rsidP="00806C2C">
      <w:pPr>
        <w:tabs>
          <w:tab w:val="left" w:pos="7371"/>
        </w:tabs>
        <w:spacing w:after="0"/>
        <w:ind w:left="142" w:right="-1" w:firstLine="284"/>
        <w:jc w:val="both"/>
        <w:rPr>
          <w:rFonts w:ascii="TimesNewRomanPSMT" w:hAnsi="TimesNewRomanPSMT" w:cs="TimesNewRomanPSMT"/>
          <w:b/>
          <w:sz w:val="28"/>
          <w:szCs w:val="28"/>
        </w:rPr>
      </w:pPr>
      <w:r w:rsidRPr="006F4806">
        <w:rPr>
          <w:rFonts w:ascii="TimesNewRomanPSMT" w:hAnsi="TimesNewRomanPSMT" w:cs="TimesNewRomanPSMT"/>
          <w:b/>
          <w:sz w:val="28"/>
          <w:szCs w:val="28"/>
        </w:rPr>
        <w:t>Cap</w:t>
      </w:r>
      <w:r>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w:t>
      </w:r>
      <w:r>
        <w:rPr>
          <w:rFonts w:ascii="TimesNewRomanPSMT" w:hAnsi="TimesNewRomanPSMT" w:cs="TimesNewRomanPSMT"/>
          <w:b/>
          <w:sz w:val="28"/>
          <w:szCs w:val="28"/>
        </w:rPr>
        <w:t>6</w:t>
      </w:r>
      <w:r w:rsidRPr="006F4806">
        <w:rPr>
          <w:rFonts w:ascii="TimesNewRomanPSMT" w:hAnsi="TimesNewRomanPSMT" w:cs="TimesNewRomanPSMT"/>
          <w:b/>
          <w:sz w:val="28"/>
          <w:szCs w:val="28"/>
        </w:rPr>
        <w:t xml:space="preserve">. </w:t>
      </w:r>
      <w:r w:rsidRPr="004D049B">
        <w:rPr>
          <w:rFonts w:ascii="TimesNewRomanPSMT" w:hAnsi="TimesNewRomanPSMT" w:cs="TimesNewRomanPSMT"/>
          <w:b/>
          <w:sz w:val="28"/>
          <w:szCs w:val="28"/>
        </w:rPr>
        <w:t xml:space="preserve">Alquimia </w:t>
      </w:r>
      <w:r>
        <w:rPr>
          <w:rFonts w:ascii="TimesNewRomanPSMT" w:hAnsi="TimesNewRomanPSMT" w:cs="TimesNewRomanPSMT"/>
          <w:b/>
          <w:sz w:val="28"/>
          <w:szCs w:val="28"/>
        </w:rPr>
        <w:t>moderna: elementos superpesados</w:t>
      </w:r>
    </w:p>
    <w:p w14:paraId="5D01FC28" w14:textId="77777777" w:rsidR="008E63D6" w:rsidRDefault="008E63D6" w:rsidP="00806C2C">
      <w:pPr>
        <w:tabs>
          <w:tab w:val="left" w:pos="7371"/>
        </w:tabs>
        <w:spacing w:after="0"/>
        <w:ind w:left="142" w:right="-1" w:firstLine="284"/>
        <w:jc w:val="both"/>
        <w:rPr>
          <w:rFonts w:ascii="TimesNewRomanPSMT" w:hAnsi="TimesNewRomanPSMT" w:cs="TimesNewRomanPSMT"/>
          <w:sz w:val="28"/>
          <w:szCs w:val="28"/>
        </w:rPr>
      </w:pPr>
    </w:p>
    <w:p w14:paraId="62BC0BFC" w14:textId="611250DC" w:rsidR="00E0146A" w:rsidRPr="00B67937" w:rsidRDefault="00E0146A" w:rsidP="00B67937">
      <w:pPr>
        <w:tabs>
          <w:tab w:val="left" w:pos="7371"/>
        </w:tabs>
        <w:spacing w:after="0"/>
        <w:ind w:left="142" w:right="-1" w:firstLine="284"/>
        <w:jc w:val="both"/>
        <w:rPr>
          <w:rFonts w:ascii="TimesNewRomanPSMT" w:hAnsi="TimesNewRomanPSMT" w:cs="TimesNewRomanPSMT"/>
          <w:i/>
          <w:sz w:val="28"/>
          <w:szCs w:val="28"/>
          <w:lang w:val="es-ES"/>
        </w:rPr>
      </w:pPr>
      <w:r w:rsidRPr="00B67937">
        <w:rPr>
          <w:rFonts w:ascii="TimesNewRomanPSMT" w:hAnsi="TimesNewRomanPSMT" w:cs="TimesNewRomanPSMT"/>
          <w:i/>
          <w:sz w:val="28"/>
          <w:szCs w:val="28"/>
          <w:lang w:val="es-ES"/>
        </w:rPr>
        <w:t xml:space="preserve">Los científicos han conseguido crear núcleos de </w:t>
      </w:r>
      <w:r w:rsidR="00053212" w:rsidRPr="00B67937">
        <w:rPr>
          <w:rFonts w:ascii="TimesNewRomanPSMT" w:hAnsi="TimesNewRomanPSMT" w:cs="TimesNewRomanPSMT"/>
          <w:i/>
          <w:sz w:val="28"/>
          <w:szCs w:val="28"/>
          <w:lang w:val="es-ES"/>
        </w:rPr>
        <w:t xml:space="preserve">los </w:t>
      </w:r>
      <w:r w:rsidRPr="00B67937">
        <w:rPr>
          <w:rFonts w:ascii="TimesNewRomanPSMT" w:hAnsi="TimesNewRomanPSMT" w:cs="TimesNewRomanPSMT"/>
          <w:i/>
          <w:sz w:val="28"/>
          <w:szCs w:val="28"/>
          <w:lang w:val="es-ES"/>
        </w:rPr>
        <w:t xml:space="preserve">elementos por encima del uranio, no presentes de manera natural en la Tierra. El descubrimiento de los nuevos elementos </w:t>
      </w:r>
      <w:r w:rsidR="007D6989" w:rsidRPr="00B67937">
        <w:rPr>
          <w:rFonts w:ascii="TimesNewRomanPSMT" w:hAnsi="TimesNewRomanPSMT" w:cs="TimesNewRomanPSMT"/>
          <w:i/>
          <w:sz w:val="28"/>
          <w:szCs w:val="28"/>
          <w:lang w:val="es-ES"/>
        </w:rPr>
        <w:t>es fruto del esfuerzo de unos pocos grupos especializados</w:t>
      </w:r>
      <w:r w:rsidR="00B67937" w:rsidRPr="00B67937">
        <w:rPr>
          <w:rFonts w:ascii="TimesNewRomanPSMT" w:hAnsi="TimesNewRomanPSMT" w:cs="TimesNewRomanPSMT"/>
          <w:i/>
          <w:sz w:val="28"/>
          <w:szCs w:val="28"/>
          <w:lang w:val="es-ES"/>
        </w:rPr>
        <w:t xml:space="preserve">, no exento de polémica en algunos casos. </w:t>
      </w:r>
      <w:r w:rsidRPr="00B67937">
        <w:rPr>
          <w:rFonts w:ascii="TimesNewRomanPSMT" w:hAnsi="TimesNewRomanPSMT" w:cs="TimesNewRomanPSMT"/>
          <w:i/>
          <w:sz w:val="28"/>
          <w:szCs w:val="28"/>
          <w:lang w:val="es-ES"/>
        </w:rPr>
        <w:t xml:space="preserve">El estudio de </w:t>
      </w:r>
      <w:r w:rsidR="007D6989" w:rsidRPr="00B67937">
        <w:rPr>
          <w:rFonts w:ascii="TimesNewRomanPSMT" w:hAnsi="TimesNewRomanPSMT" w:cs="TimesNewRomanPSMT"/>
          <w:i/>
          <w:sz w:val="28"/>
          <w:szCs w:val="28"/>
          <w:lang w:val="es-ES"/>
        </w:rPr>
        <w:t>los</w:t>
      </w:r>
      <w:r w:rsidRPr="00B67937">
        <w:rPr>
          <w:rFonts w:ascii="TimesNewRomanPSMT" w:hAnsi="TimesNewRomanPSMT" w:cs="TimesNewRomanPSMT"/>
          <w:i/>
          <w:sz w:val="28"/>
          <w:szCs w:val="28"/>
          <w:lang w:val="es-ES"/>
        </w:rPr>
        <w:t xml:space="preserve"> elementos sintéticos</w:t>
      </w:r>
      <w:r w:rsidR="007D6989" w:rsidRPr="00B67937">
        <w:rPr>
          <w:rFonts w:ascii="TimesNewRomanPSMT" w:hAnsi="TimesNewRomanPSMT" w:cs="TimesNewRomanPSMT"/>
          <w:i/>
          <w:sz w:val="28"/>
          <w:szCs w:val="28"/>
          <w:lang w:val="es-ES"/>
        </w:rPr>
        <w:t xml:space="preserve"> se enmarca en</w:t>
      </w:r>
      <w:r w:rsidR="00053212" w:rsidRPr="00B67937">
        <w:rPr>
          <w:rFonts w:ascii="TimesNewRomanPSMT" w:hAnsi="TimesNewRomanPSMT" w:cs="TimesNewRomanPSMT"/>
          <w:i/>
          <w:sz w:val="28"/>
          <w:szCs w:val="28"/>
          <w:lang w:val="es-ES"/>
        </w:rPr>
        <w:t xml:space="preserve"> </w:t>
      </w:r>
      <w:r w:rsidR="007D6989" w:rsidRPr="00B67937">
        <w:rPr>
          <w:rFonts w:ascii="TimesNewRomanPSMT" w:hAnsi="TimesNewRomanPSMT" w:cs="TimesNewRomanPSMT"/>
          <w:i/>
          <w:sz w:val="28"/>
          <w:szCs w:val="28"/>
          <w:lang w:val="es-ES"/>
        </w:rPr>
        <w:t>la búsqueda global de los límites de la estabilidad nuclear</w:t>
      </w:r>
      <w:r w:rsidR="00053212" w:rsidRPr="00B67937">
        <w:rPr>
          <w:rFonts w:ascii="TimesNewRomanPSMT" w:hAnsi="TimesNewRomanPSMT" w:cs="TimesNewRomanPSMT"/>
          <w:i/>
          <w:sz w:val="28"/>
          <w:szCs w:val="28"/>
          <w:lang w:val="es-ES"/>
        </w:rPr>
        <w:t>.</w:t>
      </w:r>
    </w:p>
    <w:p w14:paraId="0E8CC78D" w14:textId="77777777" w:rsidR="00806C2C" w:rsidRDefault="00806C2C" w:rsidP="00806C2C">
      <w:pPr>
        <w:tabs>
          <w:tab w:val="left" w:pos="7371"/>
        </w:tabs>
        <w:spacing w:after="0"/>
        <w:ind w:right="-1"/>
        <w:jc w:val="both"/>
        <w:rPr>
          <w:rFonts w:ascii="TimesNewRomanPSMT" w:hAnsi="TimesNewRomanPSMT" w:cs="TimesNewRomanPSMT"/>
          <w:i/>
          <w:color w:val="FF0000"/>
          <w:sz w:val="28"/>
          <w:szCs w:val="28"/>
          <w:lang w:val="es-ES"/>
        </w:rPr>
      </w:pPr>
    </w:p>
    <w:p w14:paraId="344E429F" w14:textId="7571C2AB" w:rsidR="0054767C" w:rsidRDefault="0088000D" w:rsidP="0054767C">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El sistema solar</w:t>
      </w:r>
      <w:r w:rsidR="00F8062F">
        <w:rPr>
          <w:rFonts w:ascii="TimesNewRomanPSMT" w:hAnsi="TimesNewRomanPSMT" w:cs="TimesNewRomanPSMT"/>
          <w:sz w:val="28"/>
          <w:szCs w:val="28"/>
        </w:rPr>
        <w:t xml:space="preserve"> está </w:t>
      </w:r>
      <w:r w:rsidR="006256F5">
        <w:rPr>
          <w:rFonts w:ascii="TimesNewRomanPSMT" w:hAnsi="TimesNewRomanPSMT" w:cs="TimesNewRomanPSMT"/>
          <w:sz w:val="28"/>
          <w:szCs w:val="28"/>
        </w:rPr>
        <w:t xml:space="preserve">formado principalmente </w:t>
      </w:r>
      <w:r w:rsidR="00F8062F">
        <w:rPr>
          <w:rFonts w:ascii="TimesNewRomanPSMT" w:hAnsi="TimesNewRomanPSMT" w:cs="TimesNewRomanPSMT"/>
          <w:sz w:val="28"/>
          <w:szCs w:val="28"/>
        </w:rPr>
        <w:t xml:space="preserve">por </w:t>
      </w:r>
      <w:r w:rsidR="006256F5">
        <w:rPr>
          <w:rFonts w:ascii="TimesNewRomanPSMT" w:hAnsi="TimesNewRomanPSMT" w:cs="TimesNewRomanPSMT"/>
          <w:sz w:val="28"/>
          <w:szCs w:val="28"/>
        </w:rPr>
        <w:t>hidrógeno</w:t>
      </w:r>
      <w:r w:rsidR="00F8062F">
        <w:rPr>
          <w:rFonts w:ascii="TimesNewRomanPSMT" w:hAnsi="TimesNewRomanPSMT" w:cs="TimesNewRomanPSMT"/>
          <w:sz w:val="28"/>
          <w:szCs w:val="28"/>
        </w:rPr>
        <w:t xml:space="preserve"> y helio primordiales</w:t>
      </w:r>
      <w:r w:rsidR="006256F5">
        <w:rPr>
          <w:rFonts w:ascii="TimesNewRomanPSMT" w:hAnsi="TimesNewRomanPSMT" w:cs="TimesNewRomanPSMT"/>
          <w:sz w:val="28"/>
          <w:szCs w:val="28"/>
        </w:rPr>
        <w:t xml:space="preserve">, </w:t>
      </w:r>
      <w:r w:rsidR="00F8062F">
        <w:rPr>
          <w:rFonts w:ascii="TimesNewRomanPSMT" w:hAnsi="TimesNewRomanPSMT" w:cs="TimesNewRomanPSMT"/>
          <w:sz w:val="28"/>
          <w:szCs w:val="28"/>
        </w:rPr>
        <w:t xml:space="preserve">además de una parte de </w:t>
      </w:r>
      <w:r w:rsidR="006256F5">
        <w:rPr>
          <w:rFonts w:ascii="TimesNewRomanPSMT" w:hAnsi="TimesNewRomanPSMT" w:cs="TimesNewRomanPSMT"/>
          <w:sz w:val="28"/>
          <w:szCs w:val="28"/>
        </w:rPr>
        <w:t>helio y una pequeña proporción de elementos más pesados generados por estrellas de generaciones previas. Así, en</w:t>
      </w:r>
      <w:r>
        <w:rPr>
          <w:rFonts w:ascii="TimesNewRomanPSMT" w:hAnsi="TimesNewRomanPSMT" w:cs="TimesNewRomanPSMT"/>
          <w:sz w:val="28"/>
          <w:szCs w:val="28"/>
        </w:rPr>
        <w:t xml:space="preserve"> la Tierra podemos encontrar unos noventa elementos químicos diferentes, </w:t>
      </w:r>
      <w:r w:rsidR="004A1CFB">
        <w:rPr>
          <w:rFonts w:ascii="TimesNewRomanPSMT" w:hAnsi="TimesNewRomanPSMT" w:cs="TimesNewRomanPSMT"/>
          <w:sz w:val="28"/>
          <w:szCs w:val="28"/>
        </w:rPr>
        <w:t xml:space="preserve">desde el hidrógeno al uranio (Z=92), </w:t>
      </w:r>
      <w:r>
        <w:rPr>
          <w:rFonts w:ascii="TimesNewRomanPSMT" w:hAnsi="TimesNewRomanPSMT" w:cs="TimesNewRomanPSMT"/>
          <w:sz w:val="28"/>
          <w:szCs w:val="28"/>
        </w:rPr>
        <w:t>originados en los distintos procesos naturales de la nucleosíntesis</w:t>
      </w:r>
      <w:r w:rsidR="00F8062F">
        <w:rPr>
          <w:rFonts w:ascii="TimesNewRomanPSMT" w:hAnsi="TimesNewRomanPSMT" w:cs="TimesNewRomanPSMT"/>
          <w:sz w:val="28"/>
          <w:szCs w:val="28"/>
        </w:rPr>
        <w:t xml:space="preserve">. </w:t>
      </w:r>
      <w:r w:rsidR="00073016">
        <w:rPr>
          <w:rFonts w:ascii="TimesNewRomanPSMT" w:hAnsi="TimesNewRomanPSMT" w:cs="TimesNewRomanPSMT"/>
          <w:sz w:val="28"/>
          <w:szCs w:val="28"/>
        </w:rPr>
        <w:t>Aquellos con mayor n</w:t>
      </w:r>
      <w:r w:rsidR="004A1CFB">
        <w:rPr>
          <w:rFonts w:ascii="TimesNewRomanPSMT" w:hAnsi="TimesNewRomanPSMT" w:cs="TimesNewRomanPSMT"/>
          <w:sz w:val="28"/>
          <w:szCs w:val="28"/>
        </w:rPr>
        <w:t>úmero atómico que el bismuto (</w:t>
      </w:r>
      <w:r w:rsidR="00073016">
        <w:rPr>
          <w:rFonts w:ascii="TimesNewRomanPSMT" w:hAnsi="TimesNewRomanPSMT" w:cs="TimesNewRomanPSMT"/>
          <w:sz w:val="28"/>
          <w:szCs w:val="28"/>
        </w:rPr>
        <w:t>83) carecen, como hemos visto, de isótopos estables</w:t>
      </w:r>
      <w:r w:rsidR="004A1CFB">
        <w:rPr>
          <w:rFonts w:ascii="TimesNewRomanPSMT" w:hAnsi="TimesNewRomanPSMT" w:cs="TimesNewRomanPSMT"/>
          <w:sz w:val="28"/>
          <w:szCs w:val="28"/>
        </w:rPr>
        <w:t>.  Solo dos de ellos, el torio y el uranio, se consideran elementos primordiales, es decir, tienen isótopos con una vida media tan larga que ya existían cuando se formó la Tierra.</w:t>
      </w:r>
      <w:r w:rsidR="003F3F2F">
        <w:rPr>
          <w:rFonts w:ascii="TimesNewRomanPSMT" w:hAnsi="TimesNewRomanPSMT" w:cs="TimesNewRomanPSMT"/>
          <w:sz w:val="28"/>
          <w:szCs w:val="28"/>
        </w:rPr>
        <w:t xml:space="preserve"> El resto de elementos con número atómico entre 84 y 92 </w:t>
      </w:r>
      <w:r w:rsidR="002D1E3B">
        <w:rPr>
          <w:rFonts w:ascii="TimesNewRomanPSMT" w:hAnsi="TimesNewRomanPSMT" w:cs="TimesNewRomanPSMT"/>
          <w:sz w:val="28"/>
          <w:szCs w:val="28"/>
        </w:rPr>
        <w:t>están presentes en cantidades muy pequeñas</w:t>
      </w:r>
      <w:r w:rsidR="008A50FD">
        <w:rPr>
          <w:rFonts w:ascii="TimesNewRomanPSMT" w:hAnsi="TimesNewRomanPSMT" w:cs="TimesNewRomanPSMT"/>
          <w:sz w:val="28"/>
          <w:szCs w:val="28"/>
        </w:rPr>
        <w:t xml:space="preserve">, </w:t>
      </w:r>
      <w:r w:rsidR="00ED3049">
        <w:rPr>
          <w:rFonts w:ascii="TimesNewRomanPSMT" w:hAnsi="TimesNewRomanPSMT" w:cs="TimesNewRomanPSMT"/>
          <w:sz w:val="28"/>
          <w:szCs w:val="28"/>
        </w:rPr>
        <w:t xml:space="preserve">creados </w:t>
      </w:r>
      <w:r w:rsidR="008A50FD">
        <w:rPr>
          <w:rFonts w:ascii="TimesNewRomanPSMT" w:hAnsi="TimesNewRomanPSMT" w:cs="TimesNewRomanPSMT"/>
          <w:sz w:val="28"/>
          <w:szCs w:val="28"/>
        </w:rPr>
        <w:t>de manera continua en las cadenas naturales de desintegración</w:t>
      </w:r>
      <w:r w:rsidR="00750DF9">
        <w:rPr>
          <w:rFonts w:ascii="TimesNewRomanPSMT" w:hAnsi="TimesNewRomanPSMT" w:cs="TimesNewRomanPSMT"/>
          <w:sz w:val="28"/>
          <w:szCs w:val="28"/>
        </w:rPr>
        <w:t xml:space="preserve"> nuclear</w:t>
      </w:r>
      <w:r w:rsidR="008A50FD">
        <w:rPr>
          <w:rFonts w:ascii="TimesNewRomanPSMT" w:hAnsi="TimesNewRomanPSMT" w:cs="TimesNewRomanPSMT"/>
          <w:sz w:val="28"/>
          <w:szCs w:val="28"/>
        </w:rPr>
        <w:t>.</w:t>
      </w:r>
    </w:p>
    <w:p w14:paraId="71E8CCF4" w14:textId="2384B95A" w:rsidR="00777C9D" w:rsidRDefault="0054767C" w:rsidP="0035472F">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Los elementos por encima del uranio, en cambio, han sido </w:t>
      </w:r>
      <w:r w:rsidR="00ED3049">
        <w:rPr>
          <w:rFonts w:ascii="TimesNewRomanPSMT" w:hAnsi="TimesNewRomanPSMT" w:cs="TimesNewRomanPSMT"/>
          <w:sz w:val="28"/>
          <w:szCs w:val="28"/>
        </w:rPr>
        <w:t xml:space="preserve">producidos </w:t>
      </w:r>
      <w:r>
        <w:rPr>
          <w:rFonts w:ascii="TimesNewRomanPSMT" w:hAnsi="TimesNewRomanPSMT" w:cs="TimesNewRomanPSMT"/>
          <w:sz w:val="28"/>
          <w:szCs w:val="28"/>
        </w:rPr>
        <w:t xml:space="preserve">por los científicos </w:t>
      </w:r>
      <w:r w:rsidR="00312327">
        <w:rPr>
          <w:rFonts w:ascii="TimesNewRomanPSMT" w:hAnsi="TimesNewRomanPSMT" w:cs="TimesNewRomanPSMT"/>
          <w:sz w:val="28"/>
          <w:szCs w:val="28"/>
        </w:rPr>
        <w:t>desde 1940</w:t>
      </w:r>
      <w:r w:rsidR="00777C9D">
        <w:rPr>
          <w:rFonts w:ascii="TimesNewRomanPSMT" w:hAnsi="TimesNewRomanPSMT" w:cs="TimesNewRomanPSMT"/>
          <w:sz w:val="28"/>
          <w:szCs w:val="28"/>
        </w:rPr>
        <w:t>.</w:t>
      </w:r>
      <w:r w:rsidR="00C0184E">
        <w:rPr>
          <w:rFonts w:ascii="TimesNewRomanPSMT" w:hAnsi="TimesNewRomanPSMT" w:cs="TimesNewRomanPSMT"/>
          <w:sz w:val="28"/>
          <w:szCs w:val="28"/>
        </w:rPr>
        <w:t xml:space="preserve"> Reciben el nombre de elementos </w:t>
      </w:r>
      <w:r w:rsidR="00C0184E" w:rsidRPr="00C0184E">
        <w:rPr>
          <w:rFonts w:ascii="TimesNewRomanPSMT" w:hAnsi="TimesNewRomanPSMT" w:cs="TimesNewRomanPSMT"/>
          <w:i/>
          <w:sz w:val="28"/>
          <w:szCs w:val="28"/>
        </w:rPr>
        <w:t>sintéticos</w:t>
      </w:r>
      <w:r w:rsidR="00C0184E">
        <w:rPr>
          <w:rFonts w:ascii="TimesNewRomanPSMT" w:hAnsi="TimesNewRomanPSMT" w:cs="TimesNewRomanPSMT"/>
          <w:sz w:val="28"/>
          <w:szCs w:val="28"/>
        </w:rPr>
        <w:t xml:space="preserve"> y sus correspondientes</w:t>
      </w:r>
      <w:r w:rsidR="0035472F">
        <w:rPr>
          <w:rFonts w:ascii="TimesNewRomanPSMT" w:hAnsi="TimesNewRomanPSMT" w:cs="TimesNewRomanPSMT"/>
          <w:sz w:val="28"/>
          <w:szCs w:val="28"/>
        </w:rPr>
        <w:t xml:space="preserve"> isótopos son todos radiactivos. </w:t>
      </w:r>
      <w:r w:rsidR="00C0184E">
        <w:rPr>
          <w:rFonts w:ascii="TimesNewRomanPSMT" w:hAnsi="TimesNewRomanPSMT" w:cs="TimesNewRomanPSMT"/>
          <w:sz w:val="28"/>
          <w:szCs w:val="28"/>
        </w:rPr>
        <w:t xml:space="preserve">Sin embargo, </w:t>
      </w:r>
      <w:r w:rsidR="0035472F">
        <w:rPr>
          <w:rFonts w:ascii="TimesNewRomanPSMT" w:hAnsi="TimesNewRomanPSMT" w:cs="TimesNewRomanPSMT"/>
          <w:sz w:val="28"/>
          <w:szCs w:val="28"/>
        </w:rPr>
        <w:t xml:space="preserve">no deben confundirse ambos términos, ya que </w:t>
      </w:r>
      <w:r w:rsidR="00C0184E">
        <w:rPr>
          <w:rFonts w:ascii="TimesNewRomanPSMT" w:hAnsi="TimesNewRomanPSMT" w:cs="TimesNewRomanPSMT"/>
          <w:sz w:val="28"/>
          <w:szCs w:val="28"/>
        </w:rPr>
        <w:t xml:space="preserve">no todos los núcleos radiactivos son sintéticos. Por otra parte, aunque el neptunio (93) y el plutonio (94) se </w:t>
      </w:r>
      <w:r w:rsidR="000648FD">
        <w:rPr>
          <w:rFonts w:ascii="TimesNewRomanPSMT" w:hAnsi="TimesNewRomanPSMT" w:cs="TimesNewRomanPSMT"/>
          <w:sz w:val="28"/>
          <w:szCs w:val="28"/>
        </w:rPr>
        <w:t>observaron</w:t>
      </w:r>
      <w:r w:rsidR="00C0184E">
        <w:rPr>
          <w:rFonts w:ascii="TimesNewRomanPSMT" w:hAnsi="TimesNewRomanPSMT" w:cs="TimesNewRomanPSMT"/>
          <w:sz w:val="28"/>
          <w:szCs w:val="28"/>
        </w:rPr>
        <w:t xml:space="preserve"> por vez primera </w:t>
      </w:r>
      <w:r w:rsidR="0035472F">
        <w:rPr>
          <w:rFonts w:ascii="TimesNewRomanPSMT" w:hAnsi="TimesNewRomanPSMT" w:cs="TimesNewRomanPSMT"/>
          <w:sz w:val="28"/>
          <w:szCs w:val="28"/>
        </w:rPr>
        <w:t>en laboratorios, se han encontrado trazas diminutas de ambos elementos en estado natural originadas en reacciones nucleares secundarias del uranio. De todas formas, por convención se considera que el uranio es el elemento más pesado que se halla en la naturaleza.</w:t>
      </w:r>
    </w:p>
    <w:p w14:paraId="3FD3787C" w14:textId="2316D635" w:rsidR="00D82479" w:rsidRDefault="0031645C" w:rsidP="00D82479">
      <w:pPr>
        <w:tabs>
          <w:tab w:val="left" w:pos="7371"/>
        </w:tabs>
        <w:spacing w:after="0"/>
        <w:ind w:right="-1"/>
        <w:jc w:val="both"/>
        <w:rPr>
          <w:rFonts w:ascii="TimesNewRomanPSMT" w:hAnsi="TimesNewRomanPSMT" w:cs="TimesNewRomanPSMT"/>
          <w:sz w:val="28"/>
          <w:szCs w:val="28"/>
        </w:rPr>
      </w:pPr>
      <w:r>
        <w:rPr>
          <w:noProof/>
          <w:lang w:val="es-ES" w:eastAsia="es-ES"/>
        </w:rPr>
        <w:lastRenderedPageBreak/>
        <mc:AlternateContent>
          <mc:Choice Requires="wps">
            <w:drawing>
              <wp:anchor distT="0" distB="0" distL="114300" distR="114300" simplePos="0" relativeHeight="251665408" behindDoc="0" locked="0" layoutInCell="1" allowOverlap="1" wp14:anchorId="3E2477B6" wp14:editId="50E49430">
                <wp:simplePos x="0" y="0"/>
                <wp:positionH relativeFrom="column">
                  <wp:posOffset>228600</wp:posOffset>
                </wp:positionH>
                <wp:positionV relativeFrom="paragraph">
                  <wp:posOffset>3542030</wp:posOffset>
                </wp:positionV>
                <wp:extent cx="4343400" cy="273050"/>
                <wp:effectExtent l="0" t="0" r="0" b="6350"/>
                <wp:wrapSquare wrapText="bothSides"/>
                <wp:docPr id="9" name="Cuadro de texto 9"/>
                <wp:cNvGraphicFramePr/>
                <a:graphic xmlns:a="http://schemas.openxmlformats.org/drawingml/2006/main">
                  <a:graphicData uri="http://schemas.microsoft.com/office/word/2010/wordprocessingShape">
                    <wps:wsp>
                      <wps:cNvSpPr txBox="1"/>
                      <wps:spPr>
                        <a:xfrm>
                          <a:off x="0" y="0"/>
                          <a:ext cx="4343400" cy="27305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D8F0745" w14:textId="67CAB32B" w:rsidR="0031645C" w:rsidRPr="0031645C" w:rsidRDefault="0031645C" w:rsidP="0031645C">
                            <w:pPr>
                              <w:pStyle w:val="Epgrafe"/>
                              <w:rPr>
                                <w:rFonts w:ascii="Times New Roman" w:hAnsi="Times New Roman" w:cs="Times New Roman"/>
                                <w:b w:val="0"/>
                                <w:noProof/>
                                <w:color w:val="auto"/>
                                <w:sz w:val="32"/>
                                <w:szCs w:val="28"/>
                                <w:lang w:eastAsia="es-ES"/>
                              </w:rPr>
                            </w:pPr>
                            <w:r w:rsidRPr="0031645C">
                              <w:rPr>
                                <w:rFonts w:ascii="Times New Roman" w:hAnsi="Times New Roman" w:cs="Times New Roman"/>
                                <w:b w:val="0"/>
                                <w:color w:val="auto"/>
                                <w:sz w:val="20"/>
                              </w:rPr>
                              <w:t xml:space="preserve">Figura </w:t>
                            </w:r>
                            <w:r w:rsidRPr="0031645C">
                              <w:rPr>
                                <w:rFonts w:ascii="Times New Roman" w:hAnsi="Times New Roman" w:cs="Times New Roman"/>
                                <w:b w:val="0"/>
                                <w:color w:val="auto"/>
                                <w:sz w:val="20"/>
                              </w:rPr>
                              <w:fldChar w:fldCharType="begin"/>
                            </w:r>
                            <w:r w:rsidRPr="0031645C">
                              <w:rPr>
                                <w:rFonts w:ascii="Times New Roman" w:hAnsi="Times New Roman" w:cs="Times New Roman"/>
                                <w:b w:val="0"/>
                                <w:color w:val="auto"/>
                                <w:sz w:val="20"/>
                              </w:rPr>
                              <w:instrText xml:space="preserve"> SEQ Figura \* ARABIC </w:instrText>
                            </w:r>
                            <w:r w:rsidRPr="0031645C">
                              <w:rPr>
                                <w:rFonts w:ascii="Times New Roman" w:hAnsi="Times New Roman" w:cs="Times New Roman"/>
                                <w:b w:val="0"/>
                                <w:color w:val="auto"/>
                                <w:sz w:val="20"/>
                              </w:rPr>
                              <w:fldChar w:fldCharType="separate"/>
                            </w:r>
                            <w:r w:rsidR="000144E9">
                              <w:rPr>
                                <w:rFonts w:ascii="Times New Roman" w:hAnsi="Times New Roman" w:cs="Times New Roman"/>
                                <w:b w:val="0"/>
                                <w:noProof/>
                                <w:color w:val="auto"/>
                                <w:sz w:val="20"/>
                              </w:rPr>
                              <w:t>1</w:t>
                            </w:r>
                            <w:r w:rsidRPr="0031645C">
                              <w:rPr>
                                <w:rFonts w:ascii="Times New Roman" w:hAnsi="Times New Roman" w:cs="Times New Roman"/>
                                <w:b w:val="0"/>
                                <w:color w:val="auto"/>
                                <w:sz w:val="20"/>
                              </w:rPr>
                              <w:fldChar w:fldCharType="end"/>
                            </w:r>
                            <w:r w:rsidRPr="0031645C">
                              <w:rPr>
                                <w:rFonts w:ascii="Times New Roman" w:hAnsi="Times New Roman" w:cs="Times New Roman"/>
                                <w:b w:val="0"/>
                                <w:color w:val="auto"/>
                                <w:sz w:val="20"/>
                              </w:rPr>
                              <w:t>: Vidas medias de los isótopo</w:t>
                            </w:r>
                            <w:r>
                              <w:rPr>
                                <w:rFonts w:ascii="Times New Roman" w:hAnsi="Times New Roman" w:cs="Times New Roman"/>
                                <w:b w:val="0"/>
                                <w:color w:val="auto"/>
                                <w:sz w:val="20"/>
                              </w:rPr>
                              <w:t xml:space="preserve">s más estables de los elementos </w:t>
                            </w:r>
                            <w:r w:rsidRPr="0031645C">
                              <w:rPr>
                                <w:rFonts w:ascii="Times New Roman" w:hAnsi="Times New Roman" w:cs="Times New Roman"/>
                                <w:b w:val="0"/>
                                <w:color w:val="auto"/>
                                <w:sz w:val="20"/>
                              </w:rPr>
                              <w:t>transuránidos</w:t>
                            </w:r>
                            <w:r>
                              <w:rPr>
                                <w:rFonts w:ascii="Times New Roman" w:hAnsi="Times New Roman" w:cs="Times New Roman"/>
                                <w:b w:val="0"/>
                                <w:color w:val="auto"/>
                                <w:sz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Cuadro de texto 9" o:spid="_x0000_s1026" type="#_x0000_t202" style="position:absolute;left:0;text-align:left;margin-left:18pt;margin-top:278.9pt;width:342pt;height:21.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" stroked="f">
                <v:textbox style="mso-fit-shape-to-text:t" inset="0,0,0,0">
                  <w:txbxContent>
                    <w:p w14:paraId="6D8F0745" w14:textId="67CAB32B" w:rsidR="0031645C" w:rsidRPr="0031645C" w:rsidRDefault="0031645C" w:rsidP="0031645C">
                      <w:pPr>
                        <w:pStyle w:val="Epgrafe"/>
                        <w:rPr>
                          <w:rFonts w:ascii="Times New Roman" w:hAnsi="Times New Roman" w:cs="Times New Roman"/>
                          <w:b w:val="0"/>
                          <w:noProof/>
                          <w:color w:val="auto"/>
                          <w:sz w:val="32"/>
                          <w:szCs w:val="28"/>
                          <w:lang w:eastAsia="es-ES"/>
                        </w:rPr>
                      </w:pPr>
                      <w:r w:rsidRPr="0031645C">
                        <w:rPr>
                          <w:rFonts w:ascii="Times New Roman" w:hAnsi="Times New Roman" w:cs="Times New Roman"/>
                          <w:b w:val="0"/>
                          <w:color w:val="auto"/>
                          <w:sz w:val="20"/>
                        </w:rPr>
                        <w:t xml:space="preserve">Figura </w:t>
                      </w:r>
                      <w:r w:rsidRPr="0031645C">
                        <w:rPr>
                          <w:rFonts w:ascii="Times New Roman" w:hAnsi="Times New Roman" w:cs="Times New Roman"/>
                          <w:b w:val="0"/>
                          <w:color w:val="auto"/>
                          <w:sz w:val="20"/>
                        </w:rPr>
                        <w:fldChar w:fldCharType="begin"/>
                      </w:r>
                      <w:r w:rsidRPr="0031645C">
                        <w:rPr>
                          <w:rFonts w:ascii="Times New Roman" w:hAnsi="Times New Roman" w:cs="Times New Roman"/>
                          <w:b w:val="0"/>
                          <w:color w:val="auto"/>
                          <w:sz w:val="20"/>
                        </w:rPr>
                        <w:instrText xml:space="preserve"> SEQ Figura \* ARABIC </w:instrText>
                      </w:r>
                      <w:r w:rsidRPr="0031645C">
                        <w:rPr>
                          <w:rFonts w:ascii="Times New Roman" w:hAnsi="Times New Roman" w:cs="Times New Roman"/>
                          <w:b w:val="0"/>
                          <w:color w:val="auto"/>
                          <w:sz w:val="20"/>
                        </w:rPr>
                        <w:fldChar w:fldCharType="separate"/>
                      </w:r>
                      <w:r w:rsidR="000144E9">
                        <w:rPr>
                          <w:rFonts w:ascii="Times New Roman" w:hAnsi="Times New Roman" w:cs="Times New Roman"/>
                          <w:b w:val="0"/>
                          <w:noProof/>
                          <w:color w:val="auto"/>
                          <w:sz w:val="20"/>
                        </w:rPr>
                        <w:t>1</w:t>
                      </w:r>
                      <w:r w:rsidRPr="0031645C">
                        <w:rPr>
                          <w:rFonts w:ascii="Times New Roman" w:hAnsi="Times New Roman" w:cs="Times New Roman"/>
                          <w:b w:val="0"/>
                          <w:color w:val="auto"/>
                          <w:sz w:val="20"/>
                        </w:rPr>
                        <w:fldChar w:fldCharType="end"/>
                      </w:r>
                      <w:r w:rsidRPr="0031645C">
                        <w:rPr>
                          <w:rFonts w:ascii="Times New Roman" w:hAnsi="Times New Roman" w:cs="Times New Roman"/>
                          <w:b w:val="0"/>
                          <w:color w:val="auto"/>
                          <w:sz w:val="20"/>
                        </w:rPr>
                        <w:t>: Vidas medias de los isótopo</w:t>
                      </w:r>
                      <w:r>
                        <w:rPr>
                          <w:rFonts w:ascii="Times New Roman" w:hAnsi="Times New Roman" w:cs="Times New Roman"/>
                          <w:b w:val="0"/>
                          <w:color w:val="auto"/>
                          <w:sz w:val="20"/>
                        </w:rPr>
                        <w:t xml:space="preserve">s más estables de los elementos </w:t>
                      </w:r>
                      <w:r w:rsidRPr="0031645C">
                        <w:rPr>
                          <w:rFonts w:ascii="Times New Roman" w:hAnsi="Times New Roman" w:cs="Times New Roman"/>
                          <w:b w:val="0"/>
                          <w:color w:val="auto"/>
                          <w:sz w:val="20"/>
                        </w:rPr>
                        <w:t>transuránidos</w:t>
                      </w:r>
                      <w:r>
                        <w:rPr>
                          <w:rFonts w:ascii="Times New Roman" w:hAnsi="Times New Roman" w:cs="Times New Roman"/>
                          <w:b w:val="0"/>
                          <w:color w:val="auto"/>
                          <w:sz w:val="20"/>
                        </w:rPr>
                        <w:t>.</w:t>
                      </w:r>
                    </w:p>
                  </w:txbxContent>
                </v:textbox>
                <w10:wrap type="square"/>
              </v:shape>
            </w:pict>
          </mc:Fallback>
        </mc:AlternateContent>
      </w:r>
      <w:r w:rsidR="00066AE8">
        <w:rPr>
          <w:rFonts w:ascii="TimesNewRomanPSMT" w:hAnsi="TimesNewRomanPSMT" w:cs="TimesNewRomanPSMT"/>
          <w:noProof/>
          <w:sz w:val="28"/>
          <w:szCs w:val="28"/>
          <w:lang w:val="es-ES" w:eastAsia="es-ES"/>
        </w:rPr>
        <w:drawing>
          <wp:anchor distT="0" distB="0" distL="114300" distR="114300" simplePos="0" relativeHeight="251658240" behindDoc="0" locked="0" layoutInCell="1" allowOverlap="1" wp14:anchorId="09BB6970" wp14:editId="5BE2942E">
            <wp:simplePos x="0" y="0"/>
            <wp:positionH relativeFrom="margin">
              <wp:align>center</wp:align>
            </wp:positionH>
            <wp:positionV relativeFrom="margin">
              <wp:align>top</wp:align>
            </wp:positionV>
            <wp:extent cx="4217035" cy="348488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a_media_pesados.png"/>
                    <pic:cNvPicPr/>
                  </pic:nvPicPr>
                  <pic:blipFill>
                    <a:blip r:embed="rId7">
                      <a:extLst>
                        <a:ext uri="{28A0092B-C50C-407E-A947-70E740481C1C}">
                          <a14:useLocalDpi xmlns:a14="http://schemas.microsoft.com/office/drawing/2010/main" val="0"/>
                        </a:ext>
                      </a:extLst>
                    </a:blip>
                    <a:stretch>
                      <a:fillRect/>
                    </a:stretch>
                  </pic:blipFill>
                  <pic:spPr>
                    <a:xfrm>
                      <a:off x="0" y="0"/>
                      <a:ext cx="4217035" cy="3485163"/>
                    </a:xfrm>
                    <a:prstGeom prst="rect">
                      <a:avLst/>
                    </a:prstGeom>
                  </pic:spPr>
                </pic:pic>
              </a:graphicData>
            </a:graphic>
            <wp14:sizeRelH relativeFrom="margin">
              <wp14:pctWidth>0</wp14:pctWidth>
            </wp14:sizeRelH>
            <wp14:sizeRelV relativeFrom="margin">
              <wp14:pctHeight>0</wp14:pctHeight>
            </wp14:sizeRelV>
          </wp:anchor>
        </w:drawing>
      </w:r>
    </w:p>
    <w:p w14:paraId="09518228" w14:textId="5AB8DA6C" w:rsidR="00973780" w:rsidRDefault="0035472F" w:rsidP="00973780">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En el momento de escribir este libro, el núcleo observado con mayor número de protones </w:t>
      </w:r>
      <w:r w:rsidR="00B31294">
        <w:rPr>
          <w:rFonts w:ascii="TimesNewRomanPSMT" w:hAnsi="TimesNewRomanPSMT" w:cs="TimesNewRomanPSMT"/>
          <w:sz w:val="28"/>
          <w:szCs w:val="28"/>
        </w:rPr>
        <w:t>tiene</w:t>
      </w:r>
      <w:r>
        <w:rPr>
          <w:rFonts w:ascii="TimesNewRomanPSMT" w:hAnsi="TimesNewRomanPSMT" w:cs="TimesNewRomanPSMT"/>
          <w:sz w:val="28"/>
          <w:szCs w:val="28"/>
        </w:rPr>
        <w:t xml:space="preserve"> 118, así que se han descubierto 26 elementos por encima del uranio.</w:t>
      </w:r>
      <w:r w:rsidR="008E2DD3">
        <w:rPr>
          <w:rFonts w:ascii="TimesNewRomanPSMT" w:hAnsi="TimesNewRomanPSMT" w:cs="TimesNewRomanPSMT"/>
          <w:sz w:val="28"/>
          <w:szCs w:val="28"/>
        </w:rPr>
        <w:t xml:space="preserve"> Como puede verse en la figura, los correspondientes isótopos se desintegran tras un período que, en general, disminuye al aumentar el número atómico.</w:t>
      </w:r>
      <w:r w:rsidR="00AA0534">
        <w:rPr>
          <w:rFonts w:ascii="TimesNewRomanPSMT" w:hAnsi="TimesNewRomanPSMT" w:cs="TimesNewRomanPSMT"/>
          <w:sz w:val="28"/>
          <w:szCs w:val="28"/>
        </w:rPr>
        <w:t xml:space="preserve"> Algunos de los</w:t>
      </w:r>
      <w:r w:rsidR="005409AF">
        <w:rPr>
          <w:rFonts w:ascii="TimesNewRomanPSMT" w:hAnsi="TimesNewRomanPSMT" w:cs="TimesNewRomanPSMT"/>
          <w:sz w:val="28"/>
          <w:szCs w:val="28"/>
        </w:rPr>
        <w:t xml:space="preserve"> isótopos del neptunio, el pluto</w:t>
      </w:r>
      <w:r w:rsidR="00AA0534">
        <w:rPr>
          <w:rFonts w:ascii="TimesNewRomanPSMT" w:hAnsi="TimesNewRomanPSMT" w:cs="TimesNewRomanPSMT"/>
          <w:sz w:val="28"/>
          <w:szCs w:val="28"/>
        </w:rPr>
        <w:t>nio o el curio (96)</w:t>
      </w:r>
      <w:r w:rsidR="00D82479">
        <w:rPr>
          <w:rFonts w:ascii="TimesNewRomanPSMT" w:hAnsi="TimesNewRomanPSMT" w:cs="TimesNewRomanPSMT"/>
          <w:sz w:val="28"/>
          <w:szCs w:val="28"/>
        </w:rPr>
        <w:t xml:space="preserve"> </w:t>
      </w:r>
      <w:r w:rsidR="009C3BB2">
        <w:rPr>
          <w:rFonts w:ascii="TimesNewRomanPSMT" w:hAnsi="TimesNewRomanPSMT" w:cs="TimesNewRomanPSMT"/>
          <w:sz w:val="28"/>
          <w:szCs w:val="28"/>
        </w:rPr>
        <w:t>duran</w:t>
      </w:r>
      <w:r w:rsidR="00D82479">
        <w:rPr>
          <w:rFonts w:ascii="TimesNewRomanPSMT" w:hAnsi="TimesNewRomanPSMT" w:cs="TimesNewRomanPSMT"/>
          <w:sz w:val="28"/>
          <w:szCs w:val="28"/>
        </w:rPr>
        <w:t xml:space="preserve"> millones de años, mientras que</w:t>
      </w:r>
      <w:r w:rsidR="009C3BB2">
        <w:rPr>
          <w:rFonts w:ascii="TimesNewRomanPSMT" w:hAnsi="TimesNewRomanPSMT" w:cs="TimesNewRomanPSMT"/>
          <w:sz w:val="28"/>
          <w:szCs w:val="28"/>
        </w:rPr>
        <w:t xml:space="preserve"> no se ha observado que</w:t>
      </w:r>
      <w:r w:rsidR="00D82479">
        <w:rPr>
          <w:rFonts w:ascii="TimesNewRomanPSMT" w:hAnsi="TimesNewRomanPSMT" w:cs="TimesNewRomanPSMT"/>
          <w:sz w:val="28"/>
          <w:szCs w:val="28"/>
        </w:rPr>
        <w:t xml:space="preserve"> el</w:t>
      </w:r>
      <w:r w:rsidR="00AA0534">
        <w:rPr>
          <w:rFonts w:ascii="TimesNewRomanPSMT" w:hAnsi="TimesNewRomanPSMT" w:cs="TimesNewRomanPSMT"/>
          <w:sz w:val="28"/>
          <w:szCs w:val="28"/>
        </w:rPr>
        <w:t xml:space="preserve"> </w:t>
      </w:r>
      <w:r w:rsidR="009C3BB2">
        <w:rPr>
          <w:rFonts w:ascii="TimesNewRomanPSMT" w:hAnsi="TimesNewRomanPSMT" w:cs="TimesNewRomanPSMT"/>
          <w:sz w:val="28"/>
          <w:szCs w:val="28"/>
        </w:rPr>
        <w:t>elemento 118 viva más de un milisegundo.</w:t>
      </w:r>
      <w:r w:rsidR="00973780">
        <w:rPr>
          <w:rFonts w:ascii="TimesNewRomanPSMT" w:hAnsi="TimesNewRomanPSMT" w:cs="TimesNewRomanPSMT"/>
          <w:sz w:val="28"/>
          <w:szCs w:val="28"/>
        </w:rPr>
        <w:t xml:space="preserve"> De todas formas, para los elementos más pesados que el californio (98) podrían existir isótopos por descubrir que fueran más estables que los </w:t>
      </w:r>
      <w:r w:rsidR="004E0C03">
        <w:rPr>
          <w:rFonts w:ascii="TimesNewRomanPSMT" w:hAnsi="TimesNewRomanPSMT" w:cs="TimesNewRomanPSMT"/>
          <w:sz w:val="28"/>
          <w:szCs w:val="28"/>
        </w:rPr>
        <w:t xml:space="preserve">ahora </w:t>
      </w:r>
      <w:r w:rsidR="00263260">
        <w:rPr>
          <w:rFonts w:ascii="TimesNewRomanPSMT" w:hAnsi="TimesNewRomanPSMT" w:cs="TimesNewRomanPSMT"/>
          <w:sz w:val="28"/>
          <w:szCs w:val="28"/>
        </w:rPr>
        <w:t>conocidos.</w:t>
      </w:r>
    </w:p>
    <w:p w14:paraId="00A04485" w14:textId="77777777" w:rsidR="00263260" w:rsidRDefault="00263260" w:rsidP="00263260">
      <w:pPr>
        <w:tabs>
          <w:tab w:val="left" w:pos="7371"/>
        </w:tabs>
        <w:spacing w:after="0"/>
        <w:ind w:left="142" w:right="-1" w:firstLine="284"/>
        <w:jc w:val="both"/>
        <w:rPr>
          <w:rFonts w:ascii="TimesNewRomanPSMT" w:hAnsi="TimesNewRomanPSMT" w:cs="TimesNewRomanPSMT"/>
          <w:sz w:val="28"/>
          <w:szCs w:val="28"/>
          <w:lang w:val="es-ES"/>
        </w:rPr>
      </w:pPr>
    </w:p>
    <w:p w14:paraId="1F714948" w14:textId="23CA9C34" w:rsidR="00263260" w:rsidRDefault="00263260" w:rsidP="00263260">
      <w:pPr>
        <w:tabs>
          <w:tab w:val="left" w:pos="7371"/>
        </w:tabs>
        <w:spacing w:after="0"/>
        <w:ind w:left="142" w:right="-1" w:firstLine="284"/>
        <w:jc w:val="both"/>
        <w:rPr>
          <w:rFonts w:ascii="TimesNewRomanPSMT" w:hAnsi="TimesNewRomanPSMT" w:cs="TimesNewRomanPSMT"/>
          <w:sz w:val="28"/>
          <w:szCs w:val="28"/>
          <w:lang w:val="es-ES"/>
        </w:rPr>
      </w:pPr>
      <w:r w:rsidRPr="00CE15A2">
        <w:rPr>
          <w:rFonts w:ascii="TimesNewRomanPSMT" w:hAnsi="TimesNewRomanPSMT" w:cs="TimesNewRomanPSMT"/>
          <w:b/>
          <w:sz w:val="28"/>
          <w:szCs w:val="28"/>
          <w:lang w:val="es-ES"/>
        </w:rPr>
        <w:t xml:space="preserve">LOS </w:t>
      </w:r>
      <w:r w:rsidR="00556FB4">
        <w:rPr>
          <w:rFonts w:ascii="TimesNewRomanPSMT" w:hAnsi="TimesNewRomanPSMT" w:cs="TimesNewRomanPSMT"/>
          <w:b/>
          <w:sz w:val="28"/>
          <w:szCs w:val="28"/>
          <w:lang w:val="es-ES"/>
        </w:rPr>
        <w:t xml:space="preserve">LÍMITES DE LA ESTABILIDAD NUCLEAR </w:t>
      </w:r>
    </w:p>
    <w:p w14:paraId="58151404" w14:textId="77777777" w:rsidR="00263260" w:rsidRPr="00A23F6B" w:rsidRDefault="00263260" w:rsidP="00263260">
      <w:pPr>
        <w:spacing w:after="0"/>
        <w:ind w:left="142" w:firstLine="284"/>
        <w:jc w:val="both"/>
        <w:rPr>
          <w:rFonts w:ascii="TimesNewRomanPSMT" w:hAnsi="TimesNewRomanPSMT" w:cs="TimesNewRomanPSMT"/>
          <w:sz w:val="28"/>
          <w:szCs w:val="28"/>
          <w:lang w:val="es-ES"/>
        </w:rPr>
      </w:pPr>
    </w:p>
    <w:p w14:paraId="0FF5EB3E" w14:textId="05C4CAAB" w:rsidR="00F772AB" w:rsidRDefault="00B06AEB" w:rsidP="00B06AEB">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búsqueda de los elementos </w:t>
      </w:r>
      <w:r w:rsidR="00040C2C">
        <w:rPr>
          <w:rFonts w:ascii="TimesNewRomanPSMT" w:hAnsi="TimesNewRomanPSMT" w:cs="TimesNewRomanPSMT"/>
          <w:sz w:val="28"/>
          <w:szCs w:val="28"/>
          <w:lang w:val="es-ES"/>
        </w:rPr>
        <w:t xml:space="preserve">químicos </w:t>
      </w:r>
      <w:r>
        <w:rPr>
          <w:rFonts w:ascii="TimesNewRomanPSMT" w:hAnsi="TimesNewRomanPSMT" w:cs="TimesNewRomanPSMT"/>
          <w:sz w:val="28"/>
          <w:szCs w:val="28"/>
          <w:lang w:val="es-ES"/>
        </w:rPr>
        <w:t xml:space="preserve">que nunca se han fabricado en la Tierra continúa </w:t>
      </w:r>
      <w:r w:rsidR="001D1257">
        <w:rPr>
          <w:rFonts w:ascii="TimesNewRomanPSMT" w:hAnsi="TimesNewRomanPSMT" w:cs="TimesNewRomanPSMT"/>
          <w:sz w:val="28"/>
          <w:szCs w:val="28"/>
          <w:lang w:val="es-ES"/>
        </w:rPr>
        <w:t xml:space="preserve">hoy en día, gracias al esfuerzo </w:t>
      </w:r>
      <w:r w:rsidR="00F369EC">
        <w:rPr>
          <w:rFonts w:ascii="TimesNewRomanPSMT" w:hAnsi="TimesNewRomanPSMT" w:cs="TimesNewRomanPSMT"/>
          <w:sz w:val="28"/>
          <w:szCs w:val="28"/>
          <w:lang w:val="es-ES"/>
        </w:rPr>
        <w:t>que</w:t>
      </w:r>
      <w:r w:rsidR="001D1257">
        <w:rPr>
          <w:rFonts w:ascii="TimesNewRomanPSMT" w:hAnsi="TimesNewRomanPSMT" w:cs="TimesNewRomanPSMT"/>
          <w:sz w:val="28"/>
          <w:szCs w:val="28"/>
          <w:lang w:val="es-ES"/>
        </w:rPr>
        <w:t xml:space="preserve"> grupos de investigación internacionales</w:t>
      </w:r>
      <w:r w:rsidR="00F369EC">
        <w:rPr>
          <w:rFonts w:ascii="TimesNewRomanPSMT" w:hAnsi="TimesNewRomanPSMT" w:cs="TimesNewRomanPSMT"/>
          <w:sz w:val="28"/>
          <w:szCs w:val="28"/>
          <w:lang w:val="es-ES"/>
        </w:rPr>
        <w:t xml:space="preserve"> dedican a la síntesis de núcleos cada vez más pesados</w:t>
      </w:r>
      <w:r w:rsidR="00CA4110">
        <w:rPr>
          <w:rFonts w:ascii="TimesNewRomanPSMT" w:hAnsi="TimesNewRomanPSMT" w:cs="TimesNewRomanPSMT"/>
          <w:sz w:val="28"/>
          <w:szCs w:val="28"/>
          <w:lang w:val="es-ES"/>
        </w:rPr>
        <w:t xml:space="preserve">. </w:t>
      </w:r>
      <w:r w:rsidR="001D1257">
        <w:rPr>
          <w:rFonts w:ascii="TimesNewRomanPSMT" w:hAnsi="TimesNewRomanPSMT" w:cs="TimesNewRomanPSMT"/>
          <w:sz w:val="28"/>
          <w:szCs w:val="28"/>
          <w:lang w:val="es-ES"/>
        </w:rPr>
        <w:t xml:space="preserve">Es indudable que </w:t>
      </w:r>
      <w:r w:rsidR="00CA4110">
        <w:rPr>
          <w:rFonts w:ascii="TimesNewRomanPSMT" w:hAnsi="TimesNewRomanPSMT" w:cs="TimesNewRomanPSMT"/>
          <w:sz w:val="28"/>
          <w:szCs w:val="28"/>
          <w:lang w:val="es-ES"/>
        </w:rPr>
        <w:t xml:space="preserve">una de las motivaciones </w:t>
      </w:r>
      <w:r w:rsidR="00F369EC">
        <w:rPr>
          <w:rFonts w:ascii="TimesNewRomanPSMT" w:hAnsi="TimesNewRomanPSMT" w:cs="TimesNewRomanPSMT"/>
          <w:sz w:val="28"/>
          <w:szCs w:val="28"/>
          <w:lang w:val="es-ES"/>
        </w:rPr>
        <w:t xml:space="preserve">para </w:t>
      </w:r>
      <w:r w:rsidR="00A51F6F">
        <w:rPr>
          <w:rFonts w:ascii="TimesNewRomanPSMT" w:hAnsi="TimesNewRomanPSMT" w:cs="TimesNewRomanPSMT"/>
          <w:sz w:val="28"/>
          <w:szCs w:val="28"/>
          <w:lang w:val="es-ES"/>
        </w:rPr>
        <w:t>continuar</w:t>
      </w:r>
      <w:r w:rsidR="00F369EC">
        <w:rPr>
          <w:rFonts w:ascii="TimesNewRomanPSMT" w:hAnsi="TimesNewRomanPSMT" w:cs="TimesNewRomanPSMT"/>
          <w:sz w:val="28"/>
          <w:szCs w:val="28"/>
          <w:lang w:val="es-ES"/>
        </w:rPr>
        <w:t xml:space="preserve"> </w:t>
      </w:r>
      <w:r w:rsidR="00CA4110">
        <w:rPr>
          <w:rFonts w:ascii="TimesNewRomanPSMT" w:hAnsi="TimesNewRomanPSMT" w:cs="TimesNewRomanPSMT"/>
          <w:sz w:val="28"/>
          <w:szCs w:val="28"/>
          <w:lang w:val="es-ES"/>
        </w:rPr>
        <w:t xml:space="preserve">es </w:t>
      </w:r>
      <w:r w:rsidR="001D1257">
        <w:rPr>
          <w:rFonts w:ascii="TimesNewRomanPSMT" w:hAnsi="TimesNewRomanPSMT" w:cs="TimesNewRomanPSMT"/>
          <w:sz w:val="28"/>
          <w:szCs w:val="28"/>
          <w:lang w:val="es-ES"/>
        </w:rPr>
        <w:t>el p</w:t>
      </w:r>
      <w:r w:rsidR="00F772AB">
        <w:rPr>
          <w:rFonts w:ascii="TimesNewRomanPSMT" w:hAnsi="TimesNewRomanPSMT" w:cs="TimesNewRomanPSMT"/>
          <w:sz w:val="28"/>
          <w:szCs w:val="28"/>
          <w:lang w:val="es-ES"/>
        </w:rPr>
        <w:t>rest</w:t>
      </w:r>
      <w:r w:rsidR="001D1257">
        <w:rPr>
          <w:rFonts w:ascii="TimesNewRomanPSMT" w:hAnsi="TimesNewRomanPSMT" w:cs="TimesNewRomanPSMT"/>
          <w:sz w:val="28"/>
          <w:szCs w:val="28"/>
          <w:lang w:val="es-ES"/>
        </w:rPr>
        <w:t xml:space="preserve">igio que otorga ser </w:t>
      </w:r>
      <w:r w:rsidR="00EF21CA">
        <w:rPr>
          <w:rFonts w:ascii="TimesNewRomanPSMT" w:hAnsi="TimesNewRomanPSMT" w:cs="TimesNewRomanPSMT"/>
          <w:sz w:val="28"/>
          <w:szCs w:val="28"/>
          <w:lang w:val="es-ES"/>
        </w:rPr>
        <w:t xml:space="preserve">reconocido como </w:t>
      </w:r>
      <w:r w:rsidR="001D1257">
        <w:rPr>
          <w:rFonts w:ascii="TimesNewRomanPSMT" w:hAnsi="TimesNewRomanPSMT" w:cs="TimesNewRomanPSMT"/>
          <w:sz w:val="28"/>
          <w:szCs w:val="28"/>
          <w:lang w:val="es-ES"/>
        </w:rPr>
        <w:t xml:space="preserve">el </w:t>
      </w:r>
      <w:r w:rsidR="00EF21CA">
        <w:rPr>
          <w:rFonts w:ascii="TimesNewRomanPSMT" w:hAnsi="TimesNewRomanPSMT" w:cs="TimesNewRomanPSMT"/>
          <w:sz w:val="28"/>
          <w:szCs w:val="28"/>
          <w:lang w:val="es-ES"/>
        </w:rPr>
        <w:t xml:space="preserve">equipo </w:t>
      </w:r>
      <w:r w:rsidR="00CA4110">
        <w:rPr>
          <w:rFonts w:ascii="TimesNewRomanPSMT" w:hAnsi="TimesNewRomanPSMT" w:cs="TimesNewRomanPSMT"/>
          <w:sz w:val="28"/>
          <w:szCs w:val="28"/>
          <w:lang w:val="es-ES"/>
        </w:rPr>
        <w:t>responsable del descubrimiento de un nuevo elemento.</w:t>
      </w:r>
      <w:r w:rsidR="00EF21CA">
        <w:rPr>
          <w:rFonts w:ascii="TimesNewRomanPSMT" w:hAnsi="TimesNewRomanPSMT" w:cs="TimesNewRomanPSMT"/>
          <w:sz w:val="28"/>
          <w:szCs w:val="28"/>
          <w:lang w:val="es-ES"/>
        </w:rPr>
        <w:t xml:space="preserve"> Sin embargo, </w:t>
      </w:r>
      <w:r w:rsidR="00F369EC">
        <w:rPr>
          <w:rFonts w:ascii="TimesNewRomanPSMT" w:hAnsi="TimesNewRomanPSMT" w:cs="TimesNewRomanPSMT"/>
          <w:sz w:val="28"/>
          <w:szCs w:val="28"/>
          <w:lang w:val="es-ES"/>
        </w:rPr>
        <w:t>la razó</w:t>
      </w:r>
      <w:r w:rsidR="00A51F6F">
        <w:rPr>
          <w:rFonts w:ascii="TimesNewRomanPSMT" w:hAnsi="TimesNewRomanPSMT" w:cs="TimesNewRomanPSMT"/>
          <w:sz w:val="28"/>
          <w:szCs w:val="28"/>
          <w:lang w:val="es-ES"/>
        </w:rPr>
        <w:t xml:space="preserve">n principal es explorar los límites de </w:t>
      </w:r>
      <w:r w:rsidR="00AE33EB">
        <w:rPr>
          <w:rFonts w:ascii="TimesNewRomanPSMT" w:hAnsi="TimesNewRomanPSMT" w:cs="TimesNewRomanPSMT"/>
          <w:sz w:val="28"/>
          <w:szCs w:val="28"/>
          <w:lang w:val="es-ES"/>
        </w:rPr>
        <w:t xml:space="preserve">la carta de los núcleos, es decir, </w:t>
      </w:r>
      <w:r w:rsidR="000A6DD9">
        <w:rPr>
          <w:rFonts w:ascii="TimesNewRomanPSMT" w:hAnsi="TimesNewRomanPSMT" w:cs="TimesNewRomanPSMT"/>
          <w:sz w:val="28"/>
          <w:szCs w:val="28"/>
          <w:lang w:val="es-ES"/>
        </w:rPr>
        <w:t xml:space="preserve">estudiar qué </w:t>
      </w:r>
      <w:r w:rsidR="00A51F6F">
        <w:rPr>
          <w:rFonts w:ascii="TimesNewRomanPSMT" w:hAnsi="TimesNewRomanPSMT" w:cs="TimesNewRomanPSMT"/>
          <w:sz w:val="28"/>
          <w:szCs w:val="28"/>
          <w:lang w:val="es-ES"/>
        </w:rPr>
        <w:t>combinaciones de protones y neutrones dan lugar a núcleos lo suficientemente esta</w:t>
      </w:r>
      <w:r w:rsidR="00A52732">
        <w:rPr>
          <w:rFonts w:ascii="TimesNewRomanPSMT" w:hAnsi="TimesNewRomanPSMT" w:cs="TimesNewRomanPSMT"/>
          <w:sz w:val="28"/>
          <w:szCs w:val="28"/>
          <w:lang w:val="es-ES"/>
        </w:rPr>
        <w:t xml:space="preserve">bles para medir sus propiedades, más allá de </w:t>
      </w:r>
      <w:r w:rsidR="00CA3122">
        <w:rPr>
          <w:rFonts w:ascii="TimesNewRomanPSMT" w:hAnsi="TimesNewRomanPSMT" w:cs="TimesNewRomanPSMT"/>
          <w:sz w:val="28"/>
          <w:szCs w:val="28"/>
          <w:lang w:val="es-ES"/>
        </w:rPr>
        <w:t>los más de 3.000 nucleidos conocidos.</w:t>
      </w:r>
    </w:p>
    <w:p w14:paraId="102DFBF5" w14:textId="7A556ACC" w:rsidR="00195837" w:rsidRPr="00A23F6B" w:rsidRDefault="000D13D8" w:rsidP="00A23F6B">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Sabemos que cada elemento químico posee diferentes isótopos, cuyos núcleos tienen el mismo número de protones pero diferente cantidad de neutrones. </w:t>
      </w:r>
      <w:r w:rsidR="00DA5A2C">
        <w:rPr>
          <w:rFonts w:ascii="TimesNewRomanPSMT" w:hAnsi="TimesNewRomanPSMT" w:cs="TimesNewRomanPSMT"/>
          <w:sz w:val="28"/>
          <w:szCs w:val="28"/>
          <w:lang w:val="es-ES"/>
        </w:rPr>
        <w:t>Para cada elemento, se cree que sus núcleos</w:t>
      </w:r>
      <w:r w:rsidR="006A59E9">
        <w:rPr>
          <w:rFonts w:ascii="TimesNewRomanPSMT" w:hAnsi="TimesNewRomanPSMT" w:cs="TimesNewRomanPSMT"/>
          <w:sz w:val="28"/>
          <w:szCs w:val="28"/>
          <w:lang w:val="es-ES"/>
        </w:rPr>
        <w:t>, estables o no,</w:t>
      </w:r>
      <w:r w:rsidR="00DA5A2C">
        <w:rPr>
          <w:rFonts w:ascii="TimesNewRomanPSMT" w:hAnsi="TimesNewRomanPSMT" w:cs="TimesNewRomanPSMT"/>
          <w:sz w:val="28"/>
          <w:szCs w:val="28"/>
          <w:lang w:val="es-ES"/>
        </w:rPr>
        <w:t xml:space="preserve"> pueden albergar un número de neutrones en un cierto intervalo, desde un mínimo hasta un máximo. Estos dos </w:t>
      </w:r>
      <w:r w:rsidR="002054CC">
        <w:rPr>
          <w:rFonts w:ascii="TimesNewRomanPSMT" w:hAnsi="TimesNewRomanPSMT" w:cs="TimesNewRomanPSMT"/>
          <w:sz w:val="28"/>
          <w:szCs w:val="28"/>
          <w:lang w:val="es-ES"/>
        </w:rPr>
        <w:t>extremos</w:t>
      </w:r>
      <w:r w:rsidR="00DA5A2C">
        <w:rPr>
          <w:rFonts w:ascii="TimesNewRomanPSMT" w:hAnsi="TimesNewRomanPSMT" w:cs="TimesNewRomanPSMT"/>
          <w:sz w:val="28"/>
          <w:szCs w:val="28"/>
          <w:lang w:val="es-ES"/>
        </w:rPr>
        <w:t xml:space="preserve"> </w:t>
      </w:r>
      <w:r w:rsidR="002054CC">
        <w:rPr>
          <w:rFonts w:ascii="TimesNewRomanPSMT" w:hAnsi="TimesNewRomanPSMT" w:cs="TimesNewRomanPSMT"/>
          <w:sz w:val="28"/>
          <w:szCs w:val="28"/>
          <w:lang w:val="es-ES"/>
        </w:rPr>
        <w:t xml:space="preserve">corresponden a los casos donde </w:t>
      </w:r>
      <w:r w:rsidR="004D456D">
        <w:rPr>
          <w:rFonts w:ascii="TimesNewRomanPSMT" w:hAnsi="TimesNewRomanPSMT" w:cs="TimesNewRomanPSMT"/>
          <w:sz w:val="28"/>
          <w:szCs w:val="28"/>
          <w:lang w:val="es-ES"/>
        </w:rPr>
        <w:t xml:space="preserve">no es posible obtener otro </w:t>
      </w:r>
      <w:r w:rsidR="00195837">
        <w:rPr>
          <w:rFonts w:ascii="TimesNewRomanPSMT" w:hAnsi="TimesNewRomanPSMT" w:cs="TimesNewRomanPSMT"/>
          <w:sz w:val="28"/>
          <w:szCs w:val="28"/>
          <w:lang w:val="es-ES"/>
        </w:rPr>
        <w:t>núcleo con un nuevo protón o neutrón adicional</w:t>
      </w:r>
      <w:r w:rsidR="00A23F6B">
        <w:rPr>
          <w:rFonts w:ascii="TimesNewRomanPSMT" w:hAnsi="TimesNewRomanPSMT" w:cs="TimesNewRomanPSMT"/>
          <w:sz w:val="28"/>
          <w:szCs w:val="28"/>
          <w:lang w:val="es-ES"/>
        </w:rPr>
        <w:t xml:space="preserve">, porque </w:t>
      </w:r>
      <w:r w:rsidR="00490835">
        <w:rPr>
          <w:rFonts w:ascii="TimesNewRomanPSMT" w:hAnsi="TimesNewRomanPSMT" w:cs="TimesNewRomanPSMT"/>
          <w:sz w:val="28"/>
          <w:szCs w:val="28"/>
          <w:lang w:val="es-ES"/>
        </w:rPr>
        <w:t xml:space="preserve">este </w:t>
      </w:r>
      <w:r w:rsidR="00A23F6B">
        <w:rPr>
          <w:rFonts w:ascii="TimesNewRomanPSMT" w:hAnsi="TimesNewRomanPSMT" w:cs="TimesNewRomanPSMT"/>
          <w:sz w:val="28"/>
          <w:szCs w:val="28"/>
          <w:lang w:val="es-ES"/>
        </w:rPr>
        <w:t xml:space="preserve">tendría una energía de ligadura negativa y sería más favorable crearlo fuera del núcleo. El nuevo nucleón se emitiría inmediatamente, por lo que también se dice que </w:t>
      </w:r>
      <w:r w:rsidR="00A23F6B" w:rsidRPr="00A23F6B">
        <w:rPr>
          <w:rFonts w:ascii="TimesNewRomanPSMT" w:hAnsi="TimesNewRomanPSMT" w:cs="TimesNewRomanPSMT"/>
          <w:i/>
          <w:sz w:val="28"/>
          <w:szCs w:val="28"/>
          <w:lang w:val="es-ES"/>
        </w:rPr>
        <w:t>gotearía</w:t>
      </w:r>
      <w:r w:rsidR="00A23F6B">
        <w:rPr>
          <w:rFonts w:ascii="TimesNewRomanPSMT" w:hAnsi="TimesNewRomanPSMT" w:cs="TimesNewRomanPSMT"/>
          <w:sz w:val="28"/>
          <w:szCs w:val="28"/>
          <w:lang w:val="es-ES"/>
        </w:rPr>
        <w:t xml:space="preserve"> del núcleo. Al conjunto de combinaciones de protones y neutrones que marcan estos extremos se les llama </w:t>
      </w:r>
      <w:r w:rsidR="00A23F6B" w:rsidRPr="00A23F6B">
        <w:rPr>
          <w:rFonts w:ascii="TimesNewRomanPSMT" w:hAnsi="TimesNewRomanPSMT" w:cs="TimesNewRomanPSMT"/>
          <w:i/>
          <w:sz w:val="28"/>
          <w:szCs w:val="28"/>
          <w:lang w:val="es-ES"/>
        </w:rPr>
        <w:t>líneas de goteo</w:t>
      </w:r>
      <w:r w:rsidR="00A23F6B">
        <w:rPr>
          <w:rFonts w:ascii="TimesNewRomanPSMT" w:hAnsi="TimesNewRomanPSMT" w:cs="TimesNewRomanPSMT"/>
          <w:sz w:val="28"/>
          <w:szCs w:val="28"/>
          <w:lang w:val="es-ES"/>
        </w:rPr>
        <w:t xml:space="preserve"> y están situadas a la izquierda y a la derecha de los nucleidos conocidos de la carta de los núcleos.</w:t>
      </w:r>
    </w:p>
    <w:p w14:paraId="3C3DC09B" w14:textId="3F1F6389" w:rsidR="00195837" w:rsidRDefault="003C2CF6" w:rsidP="002054CC">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situación de la línea de goteo de protones en la carta de los núcleos está bien establecida </w:t>
      </w:r>
      <w:r w:rsidR="00CF68A9">
        <w:rPr>
          <w:rFonts w:ascii="TimesNewRomanPSMT" w:hAnsi="TimesNewRomanPSMT" w:cs="TimesNewRomanPSMT"/>
          <w:sz w:val="28"/>
          <w:szCs w:val="28"/>
          <w:lang w:val="es-ES"/>
        </w:rPr>
        <w:t>para los elementos presentes de manera natural en la Tierra</w:t>
      </w:r>
      <w:r w:rsidR="00E14AB3">
        <w:rPr>
          <w:rFonts w:ascii="TimesNewRomanPSMT" w:hAnsi="TimesNewRomanPSMT" w:cs="TimesNewRomanPSMT"/>
          <w:sz w:val="28"/>
          <w:szCs w:val="28"/>
          <w:lang w:val="es-ES"/>
        </w:rPr>
        <w:t xml:space="preserve">. En cambio, los núcleos que marcan la línea de goteo de neutrones solo se han alcanzado para los elementos más ligeros, aproximadamente hasta el oxígeno. Se cree que una amplia región de núcleos, todavía desconocida, existe a la derecha </w:t>
      </w:r>
      <w:r w:rsidR="00790C3E">
        <w:rPr>
          <w:rFonts w:ascii="TimesNewRomanPSMT" w:hAnsi="TimesNewRomanPSMT" w:cs="TimesNewRomanPSMT"/>
          <w:sz w:val="28"/>
          <w:szCs w:val="28"/>
          <w:lang w:val="es-ES"/>
        </w:rPr>
        <w:t xml:space="preserve">y por debajo </w:t>
      </w:r>
      <w:r w:rsidR="00E14AB3">
        <w:rPr>
          <w:rFonts w:ascii="TimesNewRomanPSMT" w:hAnsi="TimesNewRomanPSMT" w:cs="TimesNewRomanPSMT"/>
          <w:sz w:val="28"/>
          <w:szCs w:val="28"/>
          <w:lang w:val="es-ES"/>
        </w:rPr>
        <w:t>de la carta actual</w:t>
      </w:r>
      <w:r w:rsidR="00774DD4">
        <w:rPr>
          <w:rFonts w:ascii="TimesNewRomanPSMT" w:hAnsi="TimesNewRomanPSMT" w:cs="TimesNewRomanPSMT"/>
          <w:sz w:val="28"/>
          <w:szCs w:val="28"/>
          <w:lang w:val="es-ES"/>
        </w:rPr>
        <w:t xml:space="preserve">. Su estudio es </w:t>
      </w:r>
      <w:r w:rsidR="00B97F97">
        <w:rPr>
          <w:rFonts w:ascii="TimesNewRomanPSMT" w:hAnsi="TimesNewRomanPSMT" w:cs="TimesNewRomanPSMT"/>
          <w:sz w:val="28"/>
          <w:szCs w:val="28"/>
          <w:lang w:val="es-ES"/>
        </w:rPr>
        <w:t>importante</w:t>
      </w:r>
      <w:r w:rsidR="00774DD4">
        <w:rPr>
          <w:rFonts w:ascii="TimesNewRomanPSMT" w:hAnsi="TimesNewRomanPSMT" w:cs="TimesNewRomanPSMT"/>
          <w:sz w:val="28"/>
          <w:szCs w:val="28"/>
          <w:lang w:val="es-ES"/>
        </w:rPr>
        <w:t xml:space="preserve"> porque, por ejemplo, incluye los núcleos </w:t>
      </w:r>
      <w:r w:rsidR="008F6CB9">
        <w:rPr>
          <w:rFonts w:ascii="TimesNewRomanPSMT" w:hAnsi="TimesNewRomanPSMT" w:cs="TimesNewRomanPSMT"/>
          <w:sz w:val="28"/>
          <w:szCs w:val="28"/>
          <w:lang w:val="es-ES"/>
        </w:rPr>
        <w:t xml:space="preserve">involucrados en </w:t>
      </w:r>
      <w:r w:rsidR="00774DD4">
        <w:rPr>
          <w:rFonts w:ascii="TimesNewRomanPSMT" w:hAnsi="TimesNewRomanPSMT" w:cs="TimesNewRomanPSMT"/>
          <w:sz w:val="28"/>
          <w:szCs w:val="28"/>
          <w:lang w:val="es-ES"/>
        </w:rPr>
        <w:t>la nucleosíntesis por captura rápida</w:t>
      </w:r>
      <w:r w:rsidR="000E2F47">
        <w:rPr>
          <w:rFonts w:ascii="TimesNewRomanPSMT" w:hAnsi="TimesNewRomanPSMT" w:cs="TimesNewRomanPSMT"/>
          <w:sz w:val="28"/>
          <w:szCs w:val="28"/>
          <w:lang w:val="es-ES"/>
        </w:rPr>
        <w:t xml:space="preserve"> </w:t>
      </w:r>
      <w:r w:rsidR="00774DD4">
        <w:rPr>
          <w:rFonts w:ascii="TimesNewRomanPSMT" w:hAnsi="TimesNewRomanPSMT" w:cs="TimesNewRomanPSMT"/>
          <w:sz w:val="28"/>
          <w:szCs w:val="28"/>
          <w:lang w:val="es-ES"/>
        </w:rPr>
        <w:t>de neutrones.</w:t>
      </w:r>
      <w:r w:rsidR="00C97F10">
        <w:rPr>
          <w:rFonts w:ascii="TimesNewRomanPSMT" w:hAnsi="TimesNewRomanPSMT" w:cs="TimesNewRomanPSMT"/>
          <w:sz w:val="28"/>
          <w:szCs w:val="28"/>
          <w:lang w:val="es-ES"/>
        </w:rPr>
        <w:t xml:space="preserve"> En general, se piensa que unos 1.500 nuevos núcleos podrían descubrirse en un futuro próximo.</w:t>
      </w:r>
    </w:p>
    <w:p w14:paraId="22895778" w14:textId="33950776" w:rsidR="00D0786B" w:rsidRDefault="001F0FF0" w:rsidP="00D0786B">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El estudio de la región de los núcleos más pesados es otro aspecto interesante, relacionado con el descubrimiento de nuevos elementos. Al aumentar el número de protones, </w:t>
      </w:r>
      <w:r w:rsidR="00653255">
        <w:rPr>
          <w:rFonts w:ascii="TimesNewRomanPSMT" w:hAnsi="TimesNewRomanPSMT" w:cs="TimesNewRomanPSMT"/>
          <w:sz w:val="28"/>
          <w:szCs w:val="28"/>
          <w:lang w:val="es-ES"/>
        </w:rPr>
        <w:t>cambia el balance entre la</w:t>
      </w:r>
      <w:r>
        <w:rPr>
          <w:rFonts w:ascii="TimesNewRomanPSMT" w:hAnsi="TimesNewRomanPSMT" w:cs="TimesNewRomanPSMT"/>
          <w:sz w:val="28"/>
          <w:szCs w:val="28"/>
          <w:lang w:val="es-ES"/>
        </w:rPr>
        <w:t xml:space="preserve"> crec</w:t>
      </w:r>
      <w:r w:rsidR="00653255">
        <w:rPr>
          <w:rFonts w:ascii="TimesNewRomanPSMT" w:hAnsi="TimesNewRomanPSMT" w:cs="TimesNewRomanPSMT"/>
          <w:sz w:val="28"/>
          <w:szCs w:val="28"/>
          <w:lang w:val="es-ES"/>
        </w:rPr>
        <w:t>i</w:t>
      </w:r>
      <w:r>
        <w:rPr>
          <w:rFonts w:ascii="TimesNewRomanPSMT" w:hAnsi="TimesNewRomanPSMT" w:cs="TimesNewRomanPSMT"/>
          <w:sz w:val="28"/>
          <w:szCs w:val="28"/>
          <w:lang w:val="es-ES"/>
        </w:rPr>
        <w:t>e</w:t>
      </w:r>
      <w:r w:rsidR="00653255">
        <w:rPr>
          <w:rFonts w:ascii="TimesNewRomanPSMT" w:hAnsi="TimesNewRomanPSMT" w:cs="TimesNewRomanPSMT"/>
          <w:sz w:val="28"/>
          <w:szCs w:val="28"/>
          <w:lang w:val="es-ES"/>
        </w:rPr>
        <w:t>nte</w:t>
      </w:r>
      <w:r>
        <w:rPr>
          <w:rFonts w:ascii="TimesNewRomanPSMT" w:hAnsi="TimesNewRomanPSMT" w:cs="TimesNewRomanPSMT"/>
          <w:sz w:val="28"/>
          <w:szCs w:val="28"/>
          <w:lang w:val="es-ES"/>
        </w:rPr>
        <w:t xml:space="preserve"> repulsión electrostática </w:t>
      </w:r>
      <w:r w:rsidR="00653255">
        <w:rPr>
          <w:rFonts w:ascii="TimesNewRomanPSMT" w:hAnsi="TimesNewRomanPSMT" w:cs="TimesNewRomanPSMT"/>
          <w:sz w:val="28"/>
          <w:szCs w:val="28"/>
          <w:lang w:val="es-ES"/>
        </w:rPr>
        <w:t xml:space="preserve">y la fuerza nuclear fuerte </w:t>
      </w:r>
      <w:r>
        <w:rPr>
          <w:rFonts w:ascii="TimesNewRomanPSMT" w:hAnsi="TimesNewRomanPSMT" w:cs="TimesNewRomanPSMT"/>
          <w:sz w:val="28"/>
          <w:szCs w:val="28"/>
          <w:lang w:val="es-ES"/>
        </w:rPr>
        <w:t>que</w:t>
      </w:r>
      <w:r w:rsidR="00653255">
        <w:rPr>
          <w:rFonts w:ascii="TimesNewRomanPSMT" w:hAnsi="TimesNewRomanPSMT" w:cs="TimesNewRomanPSMT"/>
          <w:sz w:val="28"/>
          <w:szCs w:val="28"/>
          <w:lang w:val="es-ES"/>
        </w:rPr>
        <w:t xml:space="preserve"> mantiene </w:t>
      </w:r>
      <w:r w:rsidR="00484823">
        <w:rPr>
          <w:rFonts w:ascii="TimesNewRomanPSMT" w:hAnsi="TimesNewRomanPSMT" w:cs="TimesNewRomanPSMT"/>
          <w:sz w:val="28"/>
          <w:szCs w:val="28"/>
          <w:lang w:val="es-ES"/>
        </w:rPr>
        <w:t xml:space="preserve">la </w:t>
      </w:r>
      <w:r w:rsidR="00653255">
        <w:rPr>
          <w:rFonts w:ascii="TimesNewRomanPSMT" w:hAnsi="TimesNewRomanPSMT" w:cs="TimesNewRomanPSMT"/>
          <w:sz w:val="28"/>
          <w:szCs w:val="28"/>
          <w:lang w:val="es-ES"/>
        </w:rPr>
        <w:t>uni</w:t>
      </w:r>
      <w:r w:rsidR="00484823">
        <w:rPr>
          <w:rFonts w:ascii="TimesNewRomanPSMT" w:hAnsi="TimesNewRomanPSMT" w:cs="TimesNewRomanPSMT"/>
          <w:sz w:val="28"/>
          <w:szCs w:val="28"/>
          <w:lang w:val="es-ES"/>
        </w:rPr>
        <w:t>ó</w:t>
      </w:r>
      <w:r w:rsidR="006D0E43">
        <w:rPr>
          <w:rFonts w:ascii="TimesNewRomanPSMT" w:hAnsi="TimesNewRomanPSMT" w:cs="TimesNewRomanPSMT"/>
          <w:sz w:val="28"/>
          <w:szCs w:val="28"/>
          <w:lang w:val="es-ES"/>
        </w:rPr>
        <w:t>n entre nucle</w:t>
      </w:r>
      <w:r w:rsidR="00484823">
        <w:rPr>
          <w:rFonts w:ascii="TimesNewRomanPSMT" w:hAnsi="TimesNewRomanPSMT" w:cs="TimesNewRomanPSMT"/>
          <w:sz w:val="28"/>
          <w:szCs w:val="28"/>
          <w:lang w:val="es-ES"/>
        </w:rPr>
        <w:t>ones</w:t>
      </w:r>
      <w:r w:rsidR="00653255">
        <w:rPr>
          <w:rFonts w:ascii="TimesNewRomanPSMT" w:hAnsi="TimesNewRomanPSMT" w:cs="TimesNewRomanPSMT"/>
          <w:sz w:val="28"/>
          <w:szCs w:val="28"/>
          <w:lang w:val="es-ES"/>
        </w:rPr>
        <w:t>. Por tanto, se espera que</w:t>
      </w:r>
      <w:r>
        <w:rPr>
          <w:rFonts w:ascii="TimesNewRomanPSMT" w:hAnsi="TimesNewRomanPSMT" w:cs="TimesNewRomanPSMT"/>
          <w:sz w:val="28"/>
          <w:szCs w:val="28"/>
          <w:lang w:val="es-ES"/>
        </w:rPr>
        <w:t xml:space="preserve"> los núcleos de los elementos transuránidos</w:t>
      </w:r>
      <w:r w:rsidR="00653255">
        <w:rPr>
          <w:rFonts w:ascii="TimesNewRomanPSMT" w:hAnsi="TimesNewRomanPSMT" w:cs="TimesNewRomanPSMT"/>
          <w:sz w:val="28"/>
          <w:szCs w:val="28"/>
          <w:lang w:val="es-ES"/>
        </w:rPr>
        <w:t xml:space="preserve"> sean cada vez menos estables</w:t>
      </w:r>
      <w:r>
        <w:rPr>
          <w:rFonts w:ascii="TimesNewRomanPSMT" w:hAnsi="TimesNewRomanPSMT" w:cs="TimesNewRomanPSMT"/>
          <w:sz w:val="28"/>
          <w:szCs w:val="28"/>
          <w:lang w:val="es-ES"/>
        </w:rPr>
        <w:t>, tal y como puede comprobarse en la figura 1.</w:t>
      </w:r>
      <w:r w:rsidR="0012610D">
        <w:rPr>
          <w:rFonts w:ascii="TimesNewRomanPSMT" w:hAnsi="TimesNewRomanPSMT" w:cs="TimesNewRomanPSMT"/>
          <w:sz w:val="28"/>
          <w:szCs w:val="28"/>
          <w:lang w:val="es-ES"/>
        </w:rPr>
        <w:t xml:space="preserve"> </w:t>
      </w:r>
      <w:r w:rsidR="00A66C43">
        <w:rPr>
          <w:rFonts w:ascii="TimesNewRomanPSMT" w:hAnsi="TimesNewRomanPSMT" w:cs="TimesNewRomanPSMT"/>
          <w:sz w:val="28"/>
          <w:szCs w:val="28"/>
          <w:lang w:val="es-ES"/>
        </w:rPr>
        <w:t xml:space="preserve">En particular, debería ser la norma que los núcleos muy pesados se rompieran rápidamente en </w:t>
      </w:r>
      <w:r w:rsidR="001C6E6C">
        <w:rPr>
          <w:rFonts w:ascii="TimesNewRomanPSMT" w:hAnsi="TimesNewRomanPSMT" w:cs="TimesNewRomanPSMT"/>
          <w:sz w:val="28"/>
          <w:szCs w:val="28"/>
          <w:lang w:val="es-ES"/>
        </w:rPr>
        <w:t xml:space="preserve">otros </w:t>
      </w:r>
      <w:r w:rsidR="00A66C43">
        <w:rPr>
          <w:rFonts w:ascii="TimesNewRomanPSMT" w:hAnsi="TimesNewRomanPSMT" w:cs="TimesNewRomanPSMT"/>
          <w:sz w:val="28"/>
          <w:szCs w:val="28"/>
          <w:lang w:val="es-ES"/>
        </w:rPr>
        <w:t>más ligeros, a través de un proceso de fisión espontánea.</w:t>
      </w:r>
      <w:r w:rsidR="004C67F6">
        <w:rPr>
          <w:rFonts w:ascii="TimesNewRomanPSMT" w:hAnsi="TimesNewRomanPSMT" w:cs="TimesNewRomanPSMT"/>
          <w:sz w:val="28"/>
          <w:szCs w:val="28"/>
          <w:lang w:val="es-ES"/>
        </w:rPr>
        <w:t xml:space="preserve"> </w:t>
      </w:r>
      <w:r w:rsidR="0012610D">
        <w:rPr>
          <w:rFonts w:ascii="TimesNewRomanPSMT" w:hAnsi="TimesNewRomanPSMT" w:cs="TimesNewRomanPSMT"/>
          <w:sz w:val="28"/>
          <w:szCs w:val="28"/>
          <w:lang w:val="es-ES"/>
        </w:rPr>
        <w:t xml:space="preserve">Sin embargo, </w:t>
      </w:r>
      <w:r w:rsidR="00185408">
        <w:rPr>
          <w:rFonts w:ascii="TimesNewRomanPSMT" w:hAnsi="TimesNewRomanPSMT" w:cs="TimesNewRomanPSMT"/>
          <w:sz w:val="28"/>
          <w:szCs w:val="28"/>
          <w:lang w:val="es-ES"/>
        </w:rPr>
        <w:t>en</w:t>
      </w:r>
      <w:r w:rsidR="0012610D">
        <w:rPr>
          <w:rFonts w:ascii="TimesNewRomanPSMT" w:hAnsi="TimesNewRomanPSMT" w:cs="TimesNewRomanPSMT"/>
          <w:sz w:val="28"/>
          <w:szCs w:val="28"/>
          <w:lang w:val="es-ES"/>
        </w:rPr>
        <w:t xml:space="preserve"> </w:t>
      </w:r>
      <w:r w:rsidR="00A66C43">
        <w:rPr>
          <w:rFonts w:ascii="TimesNewRomanPSMT" w:hAnsi="TimesNewRomanPSMT" w:cs="TimesNewRomanPSMT"/>
          <w:sz w:val="28"/>
          <w:szCs w:val="28"/>
          <w:lang w:val="es-ES"/>
        </w:rPr>
        <w:t xml:space="preserve">los años </w:t>
      </w:r>
      <w:r w:rsidR="006159FE">
        <w:rPr>
          <w:rFonts w:ascii="TimesNewRomanPSMT" w:hAnsi="TimesNewRomanPSMT" w:cs="TimesNewRomanPSMT"/>
          <w:sz w:val="28"/>
          <w:szCs w:val="28"/>
          <w:lang w:val="es-ES"/>
        </w:rPr>
        <w:t>sesenta</w:t>
      </w:r>
      <w:r w:rsidR="00185408">
        <w:rPr>
          <w:rFonts w:ascii="TimesNewRomanPSMT" w:hAnsi="TimesNewRomanPSMT" w:cs="TimesNewRomanPSMT"/>
          <w:sz w:val="28"/>
          <w:szCs w:val="28"/>
          <w:lang w:val="es-ES"/>
        </w:rPr>
        <w:t xml:space="preserve"> del siglo pasa</w:t>
      </w:r>
      <w:r w:rsidR="005C5081">
        <w:rPr>
          <w:rFonts w:ascii="TimesNewRomanPSMT" w:hAnsi="TimesNewRomanPSMT" w:cs="TimesNewRomanPSMT"/>
          <w:sz w:val="28"/>
          <w:szCs w:val="28"/>
          <w:lang w:val="es-ES"/>
        </w:rPr>
        <w:t>do algunos físicos</w:t>
      </w:r>
      <w:r w:rsidR="00185408">
        <w:rPr>
          <w:rFonts w:ascii="TimesNewRomanPSMT" w:hAnsi="TimesNewRomanPSMT" w:cs="TimesNewRomanPSMT"/>
          <w:sz w:val="28"/>
          <w:szCs w:val="28"/>
          <w:lang w:val="es-ES"/>
        </w:rPr>
        <w:t xml:space="preserve"> nuclear</w:t>
      </w:r>
      <w:r w:rsidR="005C5081">
        <w:rPr>
          <w:rFonts w:ascii="TimesNewRomanPSMT" w:hAnsi="TimesNewRomanPSMT" w:cs="TimesNewRomanPSMT"/>
          <w:sz w:val="28"/>
          <w:szCs w:val="28"/>
          <w:lang w:val="es-ES"/>
        </w:rPr>
        <w:t>es</w:t>
      </w:r>
      <w:r w:rsidR="00185408">
        <w:rPr>
          <w:rFonts w:ascii="TimesNewRomanPSMT" w:hAnsi="TimesNewRomanPSMT" w:cs="TimesNewRomanPSMT"/>
          <w:sz w:val="28"/>
          <w:szCs w:val="28"/>
          <w:lang w:val="es-ES"/>
        </w:rPr>
        <w:t xml:space="preserve"> </w:t>
      </w:r>
      <w:r w:rsidR="005C5081">
        <w:rPr>
          <w:rFonts w:ascii="TimesNewRomanPSMT" w:hAnsi="TimesNewRomanPSMT" w:cs="TimesNewRomanPSMT"/>
          <w:sz w:val="28"/>
          <w:szCs w:val="28"/>
          <w:lang w:val="es-ES"/>
        </w:rPr>
        <w:t xml:space="preserve">teóricos </w:t>
      </w:r>
      <w:r w:rsidR="00185408">
        <w:rPr>
          <w:rFonts w:ascii="TimesNewRomanPSMT" w:hAnsi="TimesNewRomanPSMT" w:cs="TimesNewRomanPSMT"/>
          <w:sz w:val="28"/>
          <w:szCs w:val="28"/>
          <w:lang w:val="es-ES"/>
        </w:rPr>
        <w:t xml:space="preserve">postularon </w:t>
      </w:r>
      <w:r w:rsidR="0003091E">
        <w:rPr>
          <w:rFonts w:ascii="TimesNewRomanPSMT" w:hAnsi="TimesNewRomanPSMT" w:cs="TimesNewRomanPSMT"/>
          <w:sz w:val="28"/>
          <w:szCs w:val="28"/>
          <w:lang w:val="es-ES"/>
        </w:rPr>
        <w:t xml:space="preserve">la existencia de una región más estable de elementos superpesados, que podemos imaginar como una </w:t>
      </w:r>
      <w:r w:rsidR="0003091E" w:rsidRPr="0003091E">
        <w:rPr>
          <w:rFonts w:ascii="TimesNewRomanPSMT" w:hAnsi="TimesNewRomanPSMT" w:cs="TimesNewRomanPSMT"/>
          <w:i/>
          <w:sz w:val="28"/>
          <w:szCs w:val="28"/>
          <w:lang w:val="es-ES"/>
        </w:rPr>
        <w:t>isla de estabilidad</w:t>
      </w:r>
      <w:r w:rsidR="0003091E">
        <w:rPr>
          <w:rFonts w:ascii="TimesNewRomanPSMT" w:hAnsi="TimesNewRomanPSMT" w:cs="TimesNewRomanPSMT"/>
          <w:sz w:val="28"/>
          <w:szCs w:val="28"/>
          <w:lang w:val="es-ES"/>
        </w:rPr>
        <w:t xml:space="preserve"> en un mar de núcleos inestables</w:t>
      </w:r>
      <w:r w:rsidR="00C44E61">
        <w:rPr>
          <w:rFonts w:ascii="TimesNewRomanPSMT" w:hAnsi="TimesNewRomanPSMT" w:cs="TimesNewRomanPSMT"/>
          <w:sz w:val="28"/>
          <w:szCs w:val="28"/>
          <w:lang w:val="es-ES"/>
        </w:rPr>
        <w:t xml:space="preserve">. </w:t>
      </w:r>
      <w:r w:rsidR="00D0786B">
        <w:rPr>
          <w:rFonts w:ascii="TimesNewRomanPSMT" w:hAnsi="TimesNewRomanPSMT" w:cs="TimesNewRomanPSMT"/>
          <w:sz w:val="28"/>
          <w:szCs w:val="28"/>
          <w:lang w:val="es-ES"/>
        </w:rPr>
        <w:t xml:space="preserve">Como se muestra en la figura 2, se encontraría alejada del </w:t>
      </w:r>
      <w:r w:rsidR="00D0786B" w:rsidRPr="00D0786B">
        <w:rPr>
          <w:rFonts w:ascii="TimesNewRomanPSMT" w:hAnsi="TimesNewRomanPSMT" w:cs="TimesNewRomanPSMT"/>
          <w:i/>
          <w:sz w:val="28"/>
          <w:szCs w:val="28"/>
          <w:lang w:val="es-ES"/>
        </w:rPr>
        <w:t>continente</w:t>
      </w:r>
      <w:r w:rsidR="00D0786B">
        <w:rPr>
          <w:rFonts w:ascii="TimesNewRomanPSMT" w:hAnsi="TimesNewRomanPSMT" w:cs="TimesNewRomanPSMT"/>
          <w:sz w:val="28"/>
          <w:szCs w:val="28"/>
          <w:lang w:val="es-ES"/>
        </w:rPr>
        <w:t xml:space="preserve"> de núcleos estables y por encima de otra isla, donde se encuentran los núcleos más estables de, entre otros, el uranio o el torio.</w:t>
      </w:r>
    </w:p>
    <w:p w14:paraId="6E74AF99" w14:textId="77777777" w:rsidR="007B2C4F" w:rsidRDefault="007B2C4F" w:rsidP="007B2C4F">
      <w:pPr>
        <w:keepNext/>
        <w:spacing w:after="0"/>
        <w:jc w:val="center"/>
      </w:pPr>
      <w:r>
        <w:rPr>
          <w:rFonts w:ascii="TimesNewRomanPSMT" w:hAnsi="TimesNewRomanPSMT" w:cs="TimesNewRomanPSMT"/>
          <w:noProof/>
          <w:sz w:val="28"/>
          <w:szCs w:val="28"/>
          <w:lang w:val="es-ES" w:eastAsia="es-ES"/>
        </w:rPr>
        <w:drawing>
          <wp:inline distT="0" distB="0" distL="0" distR="0" wp14:anchorId="3B1CBD71" wp14:editId="589C6646">
            <wp:extent cx="4460528" cy="3201568"/>
            <wp:effectExtent l="0" t="0" r="1016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la.png"/>
                    <pic:cNvPicPr/>
                  </pic:nvPicPr>
                  <pic:blipFill>
                    <a:blip r:embed="rId8">
                      <a:extLst>
                        <a:ext uri="{28A0092B-C50C-407E-A947-70E740481C1C}">
                          <a14:useLocalDpi xmlns:a14="http://schemas.microsoft.com/office/drawing/2010/main" val="0"/>
                        </a:ext>
                      </a:extLst>
                    </a:blip>
                    <a:stretch>
                      <a:fillRect/>
                    </a:stretch>
                  </pic:blipFill>
                  <pic:spPr>
                    <a:xfrm>
                      <a:off x="0" y="0"/>
                      <a:ext cx="4460528" cy="3201568"/>
                    </a:xfrm>
                    <a:prstGeom prst="rect">
                      <a:avLst/>
                    </a:prstGeom>
                  </pic:spPr>
                </pic:pic>
              </a:graphicData>
            </a:graphic>
          </wp:inline>
        </w:drawing>
      </w:r>
    </w:p>
    <w:p w14:paraId="6EEF53F4" w14:textId="7B42E642" w:rsidR="007B2C4F" w:rsidRPr="00DB1A2D" w:rsidRDefault="007B2C4F" w:rsidP="00DB1A2D">
      <w:pPr>
        <w:pStyle w:val="Epgrafe"/>
        <w:jc w:val="both"/>
        <w:rPr>
          <w:rFonts w:ascii="Times New Roman" w:hAnsi="Times New Roman" w:cs="Times New Roman"/>
          <w:b w:val="0"/>
          <w:color w:val="auto"/>
          <w:sz w:val="20"/>
          <w:szCs w:val="20"/>
          <w:lang w:val="es-ES"/>
        </w:rPr>
      </w:pPr>
      <w:r w:rsidRPr="000F3E40">
        <w:rPr>
          <w:rFonts w:ascii="Times New Roman" w:hAnsi="Times New Roman" w:cs="Times New Roman"/>
          <w:b w:val="0"/>
          <w:color w:val="auto"/>
          <w:sz w:val="20"/>
          <w:szCs w:val="20"/>
        </w:rPr>
        <w:t xml:space="preserve">Figura </w:t>
      </w:r>
      <w:r w:rsidR="0031645C">
        <w:rPr>
          <w:rFonts w:ascii="Times New Roman" w:hAnsi="Times New Roman" w:cs="Times New Roman"/>
          <w:b w:val="0"/>
          <w:color w:val="auto"/>
          <w:sz w:val="20"/>
          <w:szCs w:val="20"/>
        </w:rPr>
        <w:fldChar w:fldCharType="begin"/>
      </w:r>
      <w:r w:rsidR="0031645C">
        <w:rPr>
          <w:rFonts w:ascii="Times New Roman" w:hAnsi="Times New Roman" w:cs="Times New Roman"/>
          <w:b w:val="0"/>
          <w:color w:val="auto"/>
          <w:sz w:val="20"/>
          <w:szCs w:val="20"/>
        </w:rPr>
        <w:instrText xml:space="preserve"> SEQ Figura \* ARABIC </w:instrText>
      </w:r>
      <w:r w:rsidR="0031645C">
        <w:rPr>
          <w:rFonts w:ascii="Times New Roman" w:hAnsi="Times New Roman" w:cs="Times New Roman"/>
          <w:b w:val="0"/>
          <w:color w:val="auto"/>
          <w:sz w:val="20"/>
          <w:szCs w:val="20"/>
        </w:rPr>
        <w:fldChar w:fldCharType="separate"/>
      </w:r>
      <w:r w:rsidR="000144E9">
        <w:rPr>
          <w:rFonts w:ascii="Times New Roman" w:hAnsi="Times New Roman" w:cs="Times New Roman"/>
          <w:b w:val="0"/>
          <w:noProof/>
          <w:color w:val="auto"/>
          <w:sz w:val="20"/>
          <w:szCs w:val="20"/>
        </w:rPr>
        <w:t>2</w:t>
      </w:r>
      <w:r w:rsidR="0031645C">
        <w:rPr>
          <w:rFonts w:ascii="Times New Roman" w:hAnsi="Times New Roman" w:cs="Times New Roman"/>
          <w:b w:val="0"/>
          <w:color w:val="auto"/>
          <w:sz w:val="20"/>
          <w:szCs w:val="20"/>
        </w:rPr>
        <w:fldChar w:fldCharType="end"/>
      </w:r>
      <w:r w:rsidR="000F3E40" w:rsidRPr="000F3E40">
        <w:rPr>
          <w:rFonts w:ascii="Times New Roman" w:hAnsi="Times New Roman" w:cs="Times New Roman"/>
          <w:b w:val="0"/>
          <w:noProof/>
          <w:color w:val="auto"/>
          <w:sz w:val="20"/>
          <w:szCs w:val="20"/>
        </w:rPr>
        <w:t>: Representación en tres dimensiones de la estabilidad de los núcleos más pesados</w:t>
      </w:r>
      <w:r w:rsidR="000F3E40">
        <w:rPr>
          <w:rFonts w:ascii="Times New Roman" w:hAnsi="Times New Roman" w:cs="Times New Roman"/>
          <w:b w:val="0"/>
          <w:noProof/>
          <w:color w:val="auto"/>
          <w:sz w:val="20"/>
          <w:szCs w:val="20"/>
        </w:rPr>
        <w:t>. La región de núcleos estables (el continente) termina en el entorno del plomo y el bismuto, mientras otra zona de relativa estabilidad aparece alrededor de los isót</w:t>
      </w:r>
      <w:r w:rsidR="00DB1A2D">
        <w:rPr>
          <w:rFonts w:ascii="Times New Roman" w:hAnsi="Times New Roman" w:cs="Times New Roman"/>
          <w:b w:val="0"/>
          <w:noProof/>
          <w:color w:val="auto"/>
          <w:sz w:val="20"/>
          <w:szCs w:val="20"/>
        </w:rPr>
        <w:t>o</w:t>
      </w:r>
      <w:r w:rsidR="000F3E40">
        <w:rPr>
          <w:rFonts w:ascii="Times New Roman" w:hAnsi="Times New Roman" w:cs="Times New Roman"/>
          <w:b w:val="0"/>
          <w:noProof/>
          <w:color w:val="auto"/>
          <w:sz w:val="20"/>
          <w:szCs w:val="20"/>
        </w:rPr>
        <w:t>pos del torio y el uranio (Z=90,92)</w:t>
      </w:r>
      <w:r w:rsidR="00ED1389">
        <w:rPr>
          <w:rFonts w:ascii="Times New Roman" w:hAnsi="Times New Roman" w:cs="Times New Roman"/>
          <w:b w:val="0"/>
          <w:noProof/>
          <w:color w:val="auto"/>
          <w:sz w:val="20"/>
          <w:szCs w:val="20"/>
        </w:rPr>
        <w:t>. Para núcleos superpesados, la teoría predice la existencia de una isla de estabilidad, todavía por explorar completamente en los experimentos.</w:t>
      </w:r>
    </w:p>
    <w:p w14:paraId="14C0FFF9" w14:textId="01286CCF" w:rsidR="00916043" w:rsidRDefault="0003091E" w:rsidP="005A78EC">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idea se basa en el desarrollo del modelo de capas, que como vimos explica la existencia de algunos valores, los números mágicos</w:t>
      </w:r>
      <w:r w:rsidR="006A4219">
        <w:rPr>
          <w:rFonts w:ascii="TimesNewRomanPSMT" w:hAnsi="TimesNewRomanPSMT" w:cs="TimesNewRomanPSMT"/>
          <w:sz w:val="28"/>
          <w:szCs w:val="28"/>
          <w:lang w:val="es-ES"/>
        </w:rPr>
        <w:t xml:space="preserve"> de protones o neutrones</w:t>
      </w:r>
      <w:r>
        <w:rPr>
          <w:rFonts w:ascii="TimesNewRomanPSMT" w:hAnsi="TimesNewRomanPSMT" w:cs="TimesNewRomanPSMT"/>
          <w:sz w:val="28"/>
          <w:szCs w:val="28"/>
          <w:lang w:val="es-ES"/>
        </w:rPr>
        <w:t xml:space="preserve">, </w:t>
      </w:r>
      <w:r w:rsidRPr="00D77795">
        <w:rPr>
          <w:rFonts w:ascii="TimesNewRomanPSMT" w:hAnsi="TimesNewRomanPSMT" w:cs="TimesNewRomanPSMT"/>
          <w:sz w:val="28"/>
          <w:szCs w:val="28"/>
          <w:lang w:val="es-ES"/>
        </w:rPr>
        <w:t>que conducen a núcleos más esféricos y</w:t>
      </w:r>
      <w:r>
        <w:rPr>
          <w:rFonts w:ascii="TimesNewRomanPSMT" w:hAnsi="TimesNewRomanPSMT" w:cs="TimesNewRomanPSMT"/>
          <w:sz w:val="28"/>
          <w:szCs w:val="28"/>
          <w:lang w:val="es-ES"/>
        </w:rPr>
        <w:t xml:space="preserve"> </w:t>
      </w:r>
      <w:r w:rsidRPr="00D77795">
        <w:rPr>
          <w:rFonts w:ascii="TimesNewRomanPSMT" w:hAnsi="TimesNewRomanPSMT" w:cs="TimesNewRomanPSMT"/>
          <w:sz w:val="28"/>
          <w:szCs w:val="28"/>
          <w:lang w:val="es-ES"/>
        </w:rPr>
        <w:t>estables que sus vecinos.</w:t>
      </w:r>
      <w:r>
        <w:rPr>
          <w:rFonts w:ascii="TimesNewRomanPSMT" w:hAnsi="TimesNewRomanPSMT" w:cs="TimesNewRomanPSMT"/>
          <w:sz w:val="28"/>
          <w:szCs w:val="28"/>
          <w:lang w:val="es-ES"/>
        </w:rPr>
        <w:t xml:space="preserve"> En especial, los núcleos doblemente mágicos, cuyo representante más pesado es el plomo-208 (82 protones y 126 neutrones). La predicción teórica para núcleos </w:t>
      </w:r>
      <w:r w:rsidR="007B2C4F">
        <w:rPr>
          <w:rFonts w:ascii="TimesNewRomanPSMT" w:hAnsi="TimesNewRomanPSMT" w:cs="TimesNewRomanPSMT"/>
          <w:sz w:val="28"/>
          <w:szCs w:val="28"/>
          <w:lang w:val="es-ES"/>
        </w:rPr>
        <w:t>super</w:t>
      </w:r>
      <w:r>
        <w:rPr>
          <w:rFonts w:ascii="TimesNewRomanPSMT" w:hAnsi="TimesNewRomanPSMT" w:cs="TimesNewRomanPSMT"/>
          <w:sz w:val="28"/>
          <w:szCs w:val="28"/>
          <w:lang w:val="es-ES"/>
        </w:rPr>
        <w:t>pesados incluye números mágicos adicionales para protones (114 o 120) y neutrones (184).</w:t>
      </w:r>
      <w:r w:rsidR="00F9489D">
        <w:rPr>
          <w:rFonts w:ascii="TimesNewRomanPSMT" w:hAnsi="TimesNewRomanPSMT" w:cs="TimesNewRomanPSMT"/>
          <w:sz w:val="28"/>
          <w:szCs w:val="28"/>
          <w:lang w:val="es-ES"/>
        </w:rPr>
        <w:t xml:space="preserve"> La nueva isla de estabilidad se hallaría en la región alrededor de estos valores</w:t>
      </w:r>
      <w:r w:rsidR="005A78EC">
        <w:rPr>
          <w:rFonts w:ascii="TimesNewRomanPSMT" w:hAnsi="TimesNewRomanPSMT" w:cs="TimesNewRomanPSMT"/>
          <w:sz w:val="28"/>
          <w:szCs w:val="28"/>
          <w:lang w:val="es-ES"/>
        </w:rPr>
        <w:t xml:space="preserve"> (aunque se predicen otras combinaciones para núcleos deformados, es decir, no esféricos)</w:t>
      </w:r>
      <w:r w:rsidR="00F9489D">
        <w:rPr>
          <w:rFonts w:ascii="TimesNewRomanPSMT" w:hAnsi="TimesNewRomanPSMT" w:cs="TimesNewRomanPSMT"/>
          <w:sz w:val="28"/>
          <w:szCs w:val="28"/>
          <w:lang w:val="es-ES"/>
        </w:rPr>
        <w:t>. Si se probara su existencia, se abrirían nuevos horizontes para la física nuclear, permitiendo quizás la producción de núcleos superpesados en cantidades macroscópicas y con una vida suficientemente larga</w:t>
      </w:r>
      <w:r w:rsidR="006B5B86">
        <w:rPr>
          <w:rFonts w:ascii="TimesNewRomanPSMT" w:hAnsi="TimesNewRomanPSMT" w:cs="TimesNewRomanPSMT"/>
          <w:sz w:val="28"/>
          <w:szCs w:val="28"/>
          <w:lang w:val="es-ES"/>
        </w:rPr>
        <w:t xml:space="preserve"> para estudiar sus propiedades</w:t>
      </w:r>
      <w:r w:rsidR="00EA0150">
        <w:rPr>
          <w:rFonts w:ascii="TimesNewRomanPSMT" w:hAnsi="TimesNewRomanPSMT" w:cs="TimesNewRomanPSMT"/>
          <w:sz w:val="28"/>
          <w:szCs w:val="28"/>
          <w:lang w:val="es-ES"/>
        </w:rPr>
        <w:t xml:space="preserve"> químicas</w:t>
      </w:r>
      <w:r w:rsidR="006B5B86">
        <w:rPr>
          <w:rFonts w:ascii="TimesNewRomanPSMT" w:hAnsi="TimesNewRomanPSMT" w:cs="TimesNewRomanPSMT"/>
          <w:sz w:val="28"/>
          <w:szCs w:val="28"/>
          <w:lang w:val="es-ES"/>
        </w:rPr>
        <w:t>.</w:t>
      </w:r>
    </w:p>
    <w:p w14:paraId="6BCBC548" w14:textId="77777777" w:rsidR="00CE15A2" w:rsidRDefault="00CE15A2" w:rsidP="00CE15A2">
      <w:pPr>
        <w:tabs>
          <w:tab w:val="left" w:pos="7371"/>
        </w:tabs>
        <w:spacing w:after="0"/>
        <w:ind w:left="142" w:right="-1" w:firstLine="284"/>
        <w:jc w:val="both"/>
        <w:rPr>
          <w:rFonts w:ascii="TimesNewRomanPSMT" w:hAnsi="TimesNewRomanPSMT" w:cs="TimesNewRomanPSMT"/>
          <w:sz w:val="28"/>
          <w:szCs w:val="28"/>
          <w:lang w:val="es-ES"/>
        </w:rPr>
      </w:pPr>
    </w:p>
    <w:p w14:paraId="091E2AB1" w14:textId="3779D058" w:rsidR="00CE15A2" w:rsidRDefault="00CE15A2" w:rsidP="00CE15A2">
      <w:pPr>
        <w:tabs>
          <w:tab w:val="left" w:pos="7371"/>
        </w:tabs>
        <w:spacing w:after="0"/>
        <w:ind w:left="142" w:right="-1" w:firstLine="284"/>
        <w:jc w:val="both"/>
        <w:rPr>
          <w:rFonts w:ascii="TimesNewRomanPSMT" w:hAnsi="TimesNewRomanPSMT" w:cs="TimesNewRomanPSMT"/>
          <w:sz w:val="28"/>
          <w:szCs w:val="28"/>
          <w:lang w:val="es-ES"/>
        </w:rPr>
      </w:pPr>
      <w:r w:rsidRPr="00CE15A2">
        <w:rPr>
          <w:rFonts w:ascii="TimesNewRomanPSMT" w:hAnsi="TimesNewRomanPSMT" w:cs="TimesNewRomanPSMT"/>
          <w:b/>
          <w:sz w:val="28"/>
          <w:szCs w:val="28"/>
          <w:lang w:val="es-ES"/>
        </w:rPr>
        <w:t>LOS ELEMENTOS TRANSURÁNIDOS</w:t>
      </w:r>
    </w:p>
    <w:p w14:paraId="0F6F1F66" w14:textId="77777777" w:rsidR="00842535" w:rsidRPr="00A23F6B" w:rsidRDefault="00842535" w:rsidP="00842535">
      <w:pPr>
        <w:spacing w:after="0"/>
        <w:ind w:left="142" w:firstLine="284"/>
        <w:jc w:val="both"/>
        <w:rPr>
          <w:rFonts w:ascii="TimesNewRomanPSMT" w:hAnsi="TimesNewRomanPSMT" w:cs="TimesNewRomanPSMT"/>
          <w:sz w:val="28"/>
          <w:szCs w:val="28"/>
          <w:lang w:val="es-ES"/>
        </w:rPr>
      </w:pPr>
    </w:p>
    <w:p w14:paraId="79832A99" w14:textId="2EA82FA2" w:rsidR="00F011C5" w:rsidRDefault="00842535" w:rsidP="00F011C5">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creació</w:t>
      </w:r>
      <w:r w:rsidR="009F2E41">
        <w:rPr>
          <w:rFonts w:ascii="TimesNewRomanPSMT" w:hAnsi="TimesNewRomanPSMT" w:cs="TimesNewRomanPSMT"/>
          <w:sz w:val="28"/>
          <w:szCs w:val="28"/>
          <w:lang w:val="es-ES"/>
        </w:rPr>
        <w:t xml:space="preserve">n de nuevos elementos a partir de otros de manera artificial, la meta de los antiguos alquimistas, es una realidad desde hace casi un siglo. A través de un experimento </w:t>
      </w:r>
      <w:r w:rsidR="00001866">
        <w:rPr>
          <w:rFonts w:ascii="TimesNewRomanPSMT" w:hAnsi="TimesNewRomanPSMT" w:cs="TimesNewRomanPSMT"/>
          <w:sz w:val="28"/>
          <w:szCs w:val="28"/>
          <w:lang w:val="es-ES"/>
        </w:rPr>
        <w:t xml:space="preserve">desarrollado </w:t>
      </w:r>
      <w:r w:rsidR="009F2E41">
        <w:rPr>
          <w:rFonts w:ascii="TimesNewRomanPSMT" w:hAnsi="TimesNewRomanPSMT" w:cs="TimesNewRomanPSMT"/>
          <w:sz w:val="28"/>
          <w:szCs w:val="28"/>
          <w:lang w:val="es-ES"/>
        </w:rPr>
        <w:t xml:space="preserve">en 1919, Rutherford descubrió que un isótopo del nitrógeno desaparecía </w:t>
      </w:r>
      <w:r w:rsidR="004E75FD">
        <w:rPr>
          <w:rFonts w:ascii="TimesNewRomanPSMT" w:hAnsi="TimesNewRomanPSMT" w:cs="TimesNewRomanPSMT"/>
          <w:sz w:val="28"/>
          <w:szCs w:val="28"/>
          <w:lang w:val="es-ES"/>
        </w:rPr>
        <w:t xml:space="preserve">emitiendo protones </w:t>
      </w:r>
      <w:r w:rsidR="009F2E41">
        <w:rPr>
          <w:rFonts w:ascii="TimesNewRomanPSMT" w:hAnsi="TimesNewRomanPSMT" w:cs="TimesNewRomanPSMT"/>
          <w:sz w:val="28"/>
          <w:szCs w:val="28"/>
          <w:lang w:val="es-ES"/>
        </w:rPr>
        <w:t xml:space="preserve">cuando recibía el impacto de partículas alfa procedentes de una fuente radiactiva. Pocos años después, se comprobó que </w:t>
      </w:r>
      <w:r w:rsidR="007C56F0">
        <w:rPr>
          <w:rFonts w:ascii="TimesNewRomanPSMT" w:hAnsi="TimesNewRomanPSMT" w:cs="TimesNewRomanPSMT"/>
          <w:sz w:val="28"/>
          <w:szCs w:val="28"/>
          <w:lang w:val="es-ES"/>
        </w:rPr>
        <w:t>lo</w:t>
      </w:r>
      <w:r w:rsidR="000E2E5F">
        <w:rPr>
          <w:rFonts w:ascii="TimesNewRomanPSMT" w:hAnsi="TimesNewRomanPSMT" w:cs="TimesNewRomanPSMT"/>
          <w:sz w:val="28"/>
          <w:szCs w:val="28"/>
          <w:lang w:val="es-ES"/>
        </w:rPr>
        <w:t xml:space="preserve"> q</w:t>
      </w:r>
      <w:r w:rsidR="007C56F0">
        <w:rPr>
          <w:rFonts w:ascii="TimesNewRomanPSMT" w:hAnsi="TimesNewRomanPSMT" w:cs="TimesNewRomanPSMT"/>
          <w:sz w:val="28"/>
          <w:szCs w:val="28"/>
          <w:lang w:val="es-ES"/>
        </w:rPr>
        <w:t>ue sucedía era la trans</w:t>
      </w:r>
      <w:r w:rsidR="005D4FFE">
        <w:rPr>
          <w:rFonts w:ascii="TimesNewRomanPSMT" w:hAnsi="TimesNewRomanPSMT" w:cs="TimesNewRomanPSMT"/>
          <w:sz w:val="28"/>
          <w:szCs w:val="28"/>
          <w:lang w:val="es-ES"/>
        </w:rPr>
        <w:t xml:space="preserve">mutación </w:t>
      </w:r>
      <w:r w:rsidR="007C56F0">
        <w:rPr>
          <w:rFonts w:ascii="TimesNewRomanPSMT" w:hAnsi="TimesNewRomanPSMT" w:cs="TimesNewRomanPSMT"/>
          <w:sz w:val="28"/>
          <w:szCs w:val="28"/>
          <w:lang w:val="es-ES"/>
        </w:rPr>
        <w:t>de</w:t>
      </w:r>
      <w:r w:rsidR="009F2E41">
        <w:rPr>
          <w:rFonts w:ascii="TimesNewRomanPSMT" w:hAnsi="TimesNewRomanPSMT" w:cs="TimesNewRomanPSMT"/>
          <w:sz w:val="28"/>
          <w:szCs w:val="28"/>
          <w:lang w:val="es-ES"/>
        </w:rPr>
        <w:t xml:space="preserve">l </w:t>
      </w:r>
      <w:r w:rsidR="00DA7F33">
        <w:rPr>
          <w:rFonts w:ascii="TimesNewRomanPSMT" w:hAnsi="TimesNewRomanPSMT" w:cs="TimesNewRomanPSMT"/>
          <w:sz w:val="28"/>
          <w:szCs w:val="28"/>
          <w:lang w:val="es-ES"/>
        </w:rPr>
        <w:t>nitrógeno en oxígeno</w:t>
      </w:r>
      <w:r w:rsidR="007C56F0">
        <w:rPr>
          <w:rFonts w:ascii="TimesNewRomanPSMT" w:hAnsi="TimesNewRomanPSMT" w:cs="TimesNewRomanPSMT"/>
          <w:sz w:val="28"/>
          <w:szCs w:val="28"/>
          <w:lang w:val="es-ES"/>
        </w:rPr>
        <w:t xml:space="preserve"> a través de la reacción</w:t>
      </w:r>
    </w:p>
    <w:p w14:paraId="38061CE7" w14:textId="77777777" w:rsidR="00F011C5" w:rsidRDefault="00F011C5" w:rsidP="00F011C5">
      <w:pPr>
        <w:spacing w:after="0"/>
        <w:ind w:left="142" w:firstLine="284"/>
        <w:jc w:val="both"/>
        <w:rPr>
          <w:rFonts w:ascii="TimesNewRomanPSMT" w:hAnsi="TimesNewRomanPSMT" w:cs="TimesNewRomanPSMT"/>
          <w:sz w:val="28"/>
          <w:szCs w:val="28"/>
          <w:lang w:val="es-ES"/>
        </w:rPr>
      </w:pPr>
    </w:p>
    <w:p w14:paraId="6AA11A1D" w14:textId="2AF2B627" w:rsidR="00F011C5" w:rsidRDefault="00F011C5" w:rsidP="002B5581">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vertAlign w:val="superscript"/>
          <w:lang w:val="es-ES"/>
        </w:rPr>
        <w:t>14</w:t>
      </w:r>
      <w:r>
        <w:rPr>
          <w:rFonts w:ascii="TimesNewRomanPSMT" w:hAnsi="TimesNewRomanPSMT" w:cs="TimesNewRomanPSMT"/>
          <w:sz w:val="28"/>
          <w:szCs w:val="28"/>
          <w:lang w:val="es-ES"/>
        </w:rPr>
        <w:t xml:space="preserve">N + </w:t>
      </w:r>
      <w:r w:rsidRPr="00F011C5">
        <w:rPr>
          <w:rFonts w:ascii="TimesNewRomanPSMT" w:hAnsi="TimesNewRomanPSMT" w:cs="TimesNewRomanPSMT"/>
          <w:sz w:val="28"/>
          <w:szCs w:val="28"/>
          <w:vertAlign w:val="superscript"/>
          <w:lang w:val="es-ES"/>
        </w:rPr>
        <w:t>4</w:t>
      </w:r>
      <w:r>
        <w:rPr>
          <w:rFonts w:ascii="TimesNewRomanPSMT" w:hAnsi="TimesNewRomanPSMT" w:cs="TimesNewRomanPSMT"/>
          <w:sz w:val="28"/>
          <w:szCs w:val="28"/>
          <w:lang w:val="es-ES"/>
        </w:rPr>
        <w:t xml:space="preserve">He </w:t>
      </w:r>
      <w:r>
        <w:rPr>
          <w:rFonts w:ascii="TimesNewRomanPSMT" w:hAnsi="TimesNewRomanPSMT" w:cs="TimesNewRomanPSMT"/>
          <w:sz w:val="28"/>
          <w:szCs w:val="28"/>
          <w:lang w:val="es-ES"/>
        </w:rPr>
        <w:sym w:font="Symbol" w:char="F0AE"/>
      </w:r>
      <w:r>
        <w:rPr>
          <w:rFonts w:ascii="TimesNewRomanPSMT" w:hAnsi="TimesNewRomanPSMT" w:cs="TimesNewRomanPSMT"/>
          <w:sz w:val="28"/>
          <w:szCs w:val="28"/>
          <w:lang w:val="es-ES"/>
        </w:rPr>
        <w:t xml:space="preserve"> </w:t>
      </w:r>
      <w:r>
        <w:rPr>
          <w:rFonts w:ascii="TimesNewRomanPSMT" w:hAnsi="TimesNewRomanPSMT" w:cs="TimesNewRomanPSMT"/>
          <w:sz w:val="28"/>
          <w:szCs w:val="28"/>
          <w:vertAlign w:val="superscript"/>
          <w:lang w:val="es-ES"/>
        </w:rPr>
        <w:t>17</w:t>
      </w:r>
      <w:r>
        <w:rPr>
          <w:rFonts w:ascii="TimesNewRomanPSMT" w:hAnsi="TimesNewRomanPSMT" w:cs="TimesNewRomanPSMT"/>
          <w:sz w:val="28"/>
          <w:szCs w:val="28"/>
          <w:lang w:val="es-ES"/>
        </w:rPr>
        <w:t>O + p</w:t>
      </w:r>
    </w:p>
    <w:p w14:paraId="6A8EAA42" w14:textId="77777777" w:rsidR="002B5581" w:rsidRDefault="002B5581" w:rsidP="002B5581">
      <w:pPr>
        <w:spacing w:after="0"/>
        <w:ind w:left="142" w:firstLine="284"/>
        <w:jc w:val="both"/>
        <w:rPr>
          <w:rFonts w:ascii="TimesNewRomanPSMT" w:hAnsi="TimesNewRomanPSMT" w:cs="TimesNewRomanPSMT"/>
          <w:sz w:val="28"/>
          <w:szCs w:val="28"/>
          <w:lang w:val="es-ES"/>
        </w:rPr>
      </w:pPr>
    </w:p>
    <w:p w14:paraId="399C572E" w14:textId="21D28631" w:rsidR="0092703E" w:rsidRDefault="002B5581" w:rsidP="0092703E">
      <w:pPr>
        <w:spacing w:after="0"/>
        <w:ind w:left="142"/>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que no daba lugar a un elemento desconocido, </w:t>
      </w:r>
      <w:r w:rsidR="005D4FFE">
        <w:rPr>
          <w:rFonts w:ascii="TimesNewRomanPSMT" w:hAnsi="TimesNewRomanPSMT" w:cs="TimesNewRomanPSMT"/>
          <w:sz w:val="28"/>
          <w:szCs w:val="28"/>
          <w:lang w:val="es-ES"/>
        </w:rPr>
        <w:t>pero sí</w:t>
      </w:r>
      <w:r>
        <w:rPr>
          <w:rFonts w:ascii="TimesNewRomanPSMT" w:hAnsi="TimesNewRomanPSMT" w:cs="TimesNewRomanPSMT"/>
          <w:sz w:val="28"/>
          <w:szCs w:val="28"/>
          <w:lang w:val="es-ES"/>
        </w:rPr>
        <w:t xml:space="preserve"> a un isótopo poco común del oxígeno. Otras transformaciones eran posibles ut</w:t>
      </w:r>
      <w:r w:rsidR="00FC1B24">
        <w:rPr>
          <w:rFonts w:ascii="TimesNewRomanPSMT" w:hAnsi="TimesNewRomanPSMT" w:cs="TimesNewRomanPSMT"/>
          <w:sz w:val="28"/>
          <w:szCs w:val="28"/>
          <w:lang w:val="es-ES"/>
        </w:rPr>
        <w:t>i</w:t>
      </w:r>
      <w:r>
        <w:rPr>
          <w:rFonts w:ascii="TimesNewRomanPSMT" w:hAnsi="TimesNewRomanPSMT" w:cs="TimesNewRomanPSMT"/>
          <w:sz w:val="28"/>
          <w:szCs w:val="28"/>
          <w:lang w:val="es-ES"/>
        </w:rPr>
        <w:t>lizando como blancos de las partículas alfa otros núcleos distintos, pero solo para elementos ligeros, no más allá del calcio.</w:t>
      </w:r>
      <w:r w:rsidR="0092703E">
        <w:rPr>
          <w:rFonts w:ascii="TimesNewRomanPSMT" w:hAnsi="TimesNewRomanPSMT" w:cs="TimesNewRomanPSMT"/>
          <w:sz w:val="28"/>
          <w:szCs w:val="28"/>
          <w:lang w:val="es-ES"/>
        </w:rPr>
        <w:t xml:space="preserve"> </w:t>
      </w:r>
    </w:p>
    <w:p w14:paraId="5FF60047" w14:textId="5A9EFE73" w:rsidR="00B434FC" w:rsidRDefault="0092703E" w:rsidP="0092703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A partir de la década de 1930</w:t>
      </w:r>
      <w:r w:rsidR="001E60FC">
        <w:rPr>
          <w:rFonts w:ascii="TimesNewRomanPSMT" w:hAnsi="TimesNewRomanPSMT" w:cs="TimesNewRomanPSMT"/>
          <w:sz w:val="28"/>
          <w:szCs w:val="28"/>
          <w:lang w:val="es-ES"/>
        </w:rPr>
        <w:t>, la invención de un acelerador de partículas llamado ciclotrón por Ernest Lawrence en la Universi</w:t>
      </w:r>
      <w:r w:rsidR="00C00115">
        <w:rPr>
          <w:rFonts w:ascii="TimesNewRomanPSMT" w:hAnsi="TimesNewRomanPSMT" w:cs="TimesNewRomanPSMT"/>
          <w:sz w:val="28"/>
          <w:szCs w:val="28"/>
          <w:lang w:val="es-ES"/>
        </w:rPr>
        <w:t>dad de California</w:t>
      </w:r>
      <w:r w:rsidR="00F5162D">
        <w:rPr>
          <w:rFonts w:ascii="TimesNewRomanPSMT" w:hAnsi="TimesNewRomanPSMT" w:cs="TimesNewRomanPSMT"/>
          <w:sz w:val="28"/>
          <w:szCs w:val="28"/>
          <w:lang w:val="es-ES"/>
        </w:rPr>
        <w:t>, en Berkeley, permitió aumentar la energía de las partículas</w:t>
      </w:r>
      <w:r w:rsidR="00CE6347">
        <w:rPr>
          <w:rFonts w:ascii="TimesNewRomanPSMT" w:hAnsi="TimesNewRomanPSMT" w:cs="TimesNewRomanPSMT"/>
          <w:sz w:val="28"/>
          <w:szCs w:val="28"/>
          <w:lang w:val="es-ES"/>
        </w:rPr>
        <w:t xml:space="preserve">. Por otra parte, el descubrimiento del neutrón en 1932 añadía una partícula neutra a la lista de posibles proyectiles. </w:t>
      </w:r>
      <w:r w:rsidR="00B434FC">
        <w:rPr>
          <w:rFonts w:ascii="TimesNewRomanPSMT" w:hAnsi="TimesNewRomanPSMT" w:cs="TimesNewRomanPSMT"/>
          <w:sz w:val="28"/>
          <w:szCs w:val="28"/>
          <w:lang w:val="es-ES"/>
        </w:rPr>
        <w:t>En los años siguientes</w:t>
      </w:r>
      <w:r w:rsidR="00DB1A2D">
        <w:rPr>
          <w:rFonts w:ascii="TimesNewRomanPSMT" w:hAnsi="TimesNewRomanPSMT" w:cs="TimesNewRomanPSMT"/>
          <w:sz w:val="28"/>
          <w:szCs w:val="28"/>
          <w:lang w:val="es-ES"/>
        </w:rPr>
        <w:t>,</w:t>
      </w:r>
      <w:r w:rsidR="00B434FC">
        <w:rPr>
          <w:rFonts w:ascii="TimesNewRomanPSMT" w:hAnsi="TimesNewRomanPSMT" w:cs="TimesNewRomanPSMT"/>
          <w:sz w:val="28"/>
          <w:szCs w:val="28"/>
          <w:lang w:val="es-ES"/>
        </w:rPr>
        <w:t xml:space="preserve"> se logró sintetizar artificialmente núcleos de tres elementos con </w:t>
      </w:r>
      <w:r w:rsidR="00DB1A2D">
        <w:rPr>
          <w:rFonts w:ascii="TimesNewRomanPSMT" w:hAnsi="TimesNewRomanPSMT" w:cs="TimesNewRomanPSMT"/>
          <w:sz w:val="28"/>
          <w:szCs w:val="28"/>
          <w:lang w:val="es-ES"/>
        </w:rPr>
        <w:t>menos protones que</w:t>
      </w:r>
      <w:r w:rsidR="00B434FC">
        <w:rPr>
          <w:rFonts w:ascii="TimesNewRomanPSMT" w:hAnsi="TimesNewRomanPSMT" w:cs="TimesNewRomanPSMT"/>
          <w:sz w:val="28"/>
          <w:szCs w:val="28"/>
          <w:lang w:val="es-ES"/>
        </w:rPr>
        <w:t xml:space="preserve"> el uranio</w:t>
      </w:r>
      <w:r w:rsidR="00170875">
        <w:rPr>
          <w:rFonts w:ascii="TimesNewRomanPSMT" w:hAnsi="TimesNewRomanPSMT" w:cs="TimesNewRomanPSMT"/>
          <w:sz w:val="28"/>
          <w:szCs w:val="28"/>
          <w:lang w:val="es-ES"/>
        </w:rPr>
        <w:t xml:space="preserve"> que no habían sido observados</w:t>
      </w:r>
      <w:r w:rsidR="00BC6AB8">
        <w:rPr>
          <w:rFonts w:ascii="TimesNewRomanPSMT" w:hAnsi="TimesNewRomanPSMT" w:cs="TimesNewRomanPSMT"/>
          <w:sz w:val="28"/>
          <w:szCs w:val="28"/>
          <w:lang w:val="es-ES"/>
        </w:rPr>
        <w:t xml:space="preserve"> de forma natural</w:t>
      </w:r>
      <w:r w:rsidR="00170875">
        <w:rPr>
          <w:rFonts w:ascii="TimesNewRomanPSMT" w:hAnsi="TimesNewRomanPSMT" w:cs="TimesNewRomanPSMT"/>
          <w:sz w:val="28"/>
          <w:szCs w:val="28"/>
          <w:lang w:val="es-ES"/>
        </w:rPr>
        <w:t>: el tecnecio</w:t>
      </w:r>
      <w:r w:rsidR="008A71D5">
        <w:rPr>
          <w:rFonts w:ascii="TimesNewRomanPSMT" w:hAnsi="TimesNewRomanPSMT" w:cs="TimesNewRomanPSMT"/>
          <w:sz w:val="28"/>
          <w:szCs w:val="28"/>
          <w:lang w:val="es-ES"/>
        </w:rPr>
        <w:t xml:space="preserve"> (Z=</w:t>
      </w:r>
      <w:r w:rsidR="00FF7FDA">
        <w:rPr>
          <w:rFonts w:ascii="TimesNewRomanPSMT" w:hAnsi="TimesNewRomanPSMT" w:cs="TimesNewRomanPSMT"/>
          <w:sz w:val="28"/>
          <w:szCs w:val="28"/>
          <w:lang w:val="es-ES"/>
        </w:rPr>
        <w:t>43</w:t>
      </w:r>
      <w:r w:rsidR="008A71D5">
        <w:rPr>
          <w:rFonts w:ascii="TimesNewRomanPSMT" w:hAnsi="TimesNewRomanPSMT" w:cs="TimesNewRomanPSMT"/>
          <w:sz w:val="28"/>
          <w:szCs w:val="28"/>
          <w:lang w:val="es-ES"/>
        </w:rPr>
        <w:t>)</w:t>
      </w:r>
      <w:r w:rsidR="00170875">
        <w:rPr>
          <w:rFonts w:ascii="TimesNewRomanPSMT" w:hAnsi="TimesNewRomanPSMT" w:cs="TimesNewRomanPSMT"/>
          <w:sz w:val="28"/>
          <w:szCs w:val="28"/>
          <w:lang w:val="es-ES"/>
        </w:rPr>
        <w:t xml:space="preserve">, el prometio </w:t>
      </w:r>
      <w:r w:rsidR="008A71D5">
        <w:rPr>
          <w:rFonts w:ascii="TimesNewRomanPSMT" w:hAnsi="TimesNewRomanPSMT" w:cs="TimesNewRomanPSMT"/>
          <w:sz w:val="28"/>
          <w:szCs w:val="28"/>
          <w:lang w:val="es-ES"/>
        </w:rPr>
        <w:t xml:space="preserve">(61) </w:t>
      </w:r>
      <w:r w:rsidR="00170875">
        <w:rPr>
          <w:rFonts w:ascii="TimesNewRomanPSMT" w:hAnsi="TimesNewRomanPSMT" w:cs="TimesNewRomanPSMT"/>
          <w:sz w:val="28"/>
          <w:szCs w:val="28"/>
          <w:lang w:val="es-ES"/>
        </w:rPr>
        <w:t>y el ástato</w:t>
      </w:r>
      <w:r w:rsidR="008A71D5">
        <w:rPr>
          <w:rFonts w:ascii="TimesNewRomanPSMT" w:hAnsi="TimesNewRomanPSMT" w:cs="TimesNewRomanPSMT"/>
          <w:sz w:val="28"/>
          <w:szCs w:val="28"/>
          <w:lang w:val="es-ES"/>
        </w:rPr>
        <w:t xml:space="preserve"> (85).</w:t>
      </w:r>
    </w:p>
    <w:p w14:paraId="62865A06" w14:textId="734EC646" w:rsidR="006F6BF5" w:rsidRDefault="001B0A4E" w:rsidP="001B0A4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En 1934</w:t>
      </w:r>
      <w:r w:rsidR="00CE6347">
        <w:rPr>
          <w:rFonts w:ascii="TimesNewRomanPSMT" w:hAnsi="TimesNewRomanPSMT" w:cs="TimesNewRomanPSMT"/>
          <w:sz w:val="28"/>
          <w:szCs w:val="28"/>
          <w:lang w:val="es-ES"/>
        </w:rPr>
        <w:t xml:space="preserve">, Enrico Fermi </w:t>
      </w:r>
      <w:r w:rsidR="006F6BF5">
        <w:rPr>
          <w:rFonts w:ascii="TimesNewRomanPSMT" w:hAnsi="TimesNewRomanPSMT" w:cs="TimesNewRomanPSMT"/>
          <w:sz w:val="28"/>
          <w:szCs w:val="28"/>
          <w:lang w:val="es-ES"/>
        </w:rPr>
        <w:t>propu</w:t>
      </w:r>
      <w:r>
        <w:rPr>
          <w:rFonts w:ascii="TimesNewRomanPSMT" w:hAnsi="TimesNewRomanPSMT" w:cs="TimesNewRomanPSMT"/>
          <w:sz w:val="28"/>
          <w:szCs w:val="28"/>
          <w:lang w:val="es-ES"/>
        </w:rPr>
        <w:t xml:space="preserve">so una manera de crear elementos por encima del uranio. </w:t>
      </w:r>
      <w:r w:rsidR="00581723">
        <w:rPr>
          <w:rFonts w:ascii="TimesNewRomanPSMT" w:hAnsi="TimesNewRomanPSMT" w:cs="TimesNewRomanPSMT"/>
          <w:sz w:val="28"/>
          <w:szCs w:val="28"/>
          <w:lang w:val="es-ES"/>
        </w:rPr>
        <w:t xml:space="preserve">La idea era </w:t>
      </w:r>
      <w:r w:rsidR="005944D6">
        <w:rPr>
          <w:rFonts w:ascii="TimesNewRomanPSMT" w:hAnsi="TimesNewRomanPSMT" w:cs="TimesNewRomanPSMT"/>
          <w:sz w:val="28"/>
          <w:szCs w:val="28"/>
          <w:lang w:val="es-ES"/>
        </w:rPr>
        <w:t xml:space="preserve">inducir transiciones nucleares a través de la irradiación de elementos pesados con neutrones. </w:t>
      </w:r>
      <w:r w:rsidR="004F3F64">
        <w:rPr>
          <w:rFonts w:ascii="TimesNewRomanPSMT" w:hAnsi="TimesNewRomanPSMT" w:cs="TimesNewRomanPSMT"/>
          <w:sz w:val="28"/>
          <w:szCs w:val="28"/>
          <w:lang w:val="es-ES"/>
        </w:rPr>
        <w:t xml:space="preserve">Al igual que sucede en el proceso de captura lenta de neutrones en las estrellas, si a la absorción de un neutrón sigue un proceso de desintegración beta, el núcleo gana un protón y </w:t>
      </w:r>
      <w:r w:rsidR="006F6BF5">
        <w:rPr>
          <w:rFonts w:ascii="TimesNewRomanPSMT" w:hAnsi="TimesNewRomanPSMT" w:cs="TimesNewRomanPSMT"/>
          <w:sz w:val="28"/>
          <w:szCs w:val="28"/>
          <w:lang w:val="es-ES"/>
        </w:rPr>
        <w:t xml:space="preserve">se suma una unidad al número atómico. Así comenzó la búsqueda de elementos transuránidos, que dio lugar a resultados casi inmediatos. Fermi y colaboradores </w:t>
      </w:r>
      <w:r w:rsidR="00EA6A4E">
        <w:rPr>
          <w:rFonts w:ascii="TimesNewRomanPSMT" w:hAnsi="TimesNewRomanPSMT" w:cs="TimesNewRomanPSMT"/>
          <w:sz w:val="28"/>
          <w:szCs w:val="28"/>
          <w:lang w:val="es-ES"/>
        </w:rPr>
        <w:t>creyeron haber logrado la producción de los elementos 93 y 94 mediante el bombardeo de uranio con neutrones</w:t>
      </w:r>
      <w:r w:rsidR="008607C3">
        <w:rPr>
          <w:rFonts w:ascii="TimesNewRomanPSMT" w:hAnsi="TimesNewRomanPSMT" w:cs="TimesNewRomanPSMT"/>
          <w:sz w:val="28"/>
          <w:szCs w:val="28"/>
          <w:lang w:val="es-ES"/>
        </w:rPr>
        <w:t>. P</w:t>
      </w:r>
      <w:r w:rsidR="00EA6A4E">
        <w:rPr>
          <w:rFonts w:ascii="TimesNewRomanPSMT" w:hAnsi="TimesNewRomanPSMT" w:cs="TimesNewRomanPSMT"/>
          <w:sz w:val="28"/>
          <w:szCs w:val="28"/>
          <w:lang w:val="es-ES"/>
        </w:rPr>
        <w:t>ero unos años después</w:t>
      </w:r>
      <w:r w:rsidR="008607C3">
        <w:rPr>
          <w:rFonts w:ascii="TimesNewRomanPSMT" w:hAnsi="TimesNewRomanPSMT" w:cs="TimesNewRomanPSMT"/>
          <w:sz w:val="28"/>
          <w:szCs w:val="28"/>
          <w:lang w:val="es-ES"/>
        </w:rPr>
        <w:t>,</w:t>
      </w:r>
      <w:r w:rsidR="00EA6A4E">
        <w:rPr>
          <w:rFonts w:ascii="TimesNewRomanPSMT" w:hAnsi="TimesNewRomanPSMT" w:cs="TimesNewRomanPSMT"/>
          <w:sz w:val="28"/>
          <w:szCs w:val="28"/>
          <w:lang w:val="es-ES"/>
        </w:rPr>
        <w:t xml:space="preserve"> los físicos austríacos Lise Meitner y Otto Frisch</w:t>
      </w:r>
      <w:r w:rsidR="008607C3">
        <w:rPr>
          <w:rFonts w:ascii="TimesNewRomanPSMT" w:hAnsi="TimesNewRomanPSMT" w:cs="TimesNewRomanPSMT"/>
          <w:sz w:val="28"/>
          <w:szCs w:val="28"/>
          <w:lang w:val="es-ES"/>
        </w:rPr>
        <w:t xml:space="preserve"> comprobaron, basándose en resultados previos de la propia Meitner junto a los químicos alemanes Otto Hahn y </w:t>
      </w:r>
      <w:r w:rsidR="008607C3" w:rsidRPr="008607C3">
        <w:rPr>
          <w:rFonts w:ascii="TimesNewRomanPSMT" w:hAnsi="TimesNewRomanPSMT" w:cs="TimesNewRomanPSMT"/>
          <w:sz w:val="28"/>
          <w:szCs w:val="28"/>
          <w:lang w:val="es-ES"/>
        </w:rPr>
        <w:t>Fritz Strassmann</w:t>
      </w:r>
      <w:r w:rsidR="003060FB">
        <w:rPr>
          <w:rFonts w:ascii="TimesNewRomanPSMT" w:hAnsi="TimesNewRomanPSMT" w:cs="TimesNewRomanPSMT"/>
          <w:sz w:val="28"/>
          <w:szCs w:val="28"/>
          <w:lang w:val="es-ES"/>
        </w:rPr>
        <w:t>, que lo que realmente sucedía era la ruptura del núcleo de uranio en dos más ligeros</w:t>
      </w:r>
      <w:r w:rsidR="008A5B05">
        <w:rPr>
          <w:rFonts w:ascii="TimesNewRomanPSMT" w:hAnsi="TimesNewRomanPSMT" w:cs="TimesNewRomanPSMT"/>
          <w:sz w:val="28"/>
          <w:szCs w:val="28"/>
          <w:lang w:val="es-ES"/>
        </w:rPr>
        <w:t xml:space="preserve">. Se había descubierto la </w:t>
      </w:r>
      <w:r w:rsidR="003060FB">
        <w:rPr>
          <w:rFonts w:ascii="TimesNewRomanPSMT" w:hAnsi="TimesNewRomanPSMT" w:cs="TimesNewRomanPSMT"/>
          <w:sz w:val="28"/>
          <w:szCs w:val="28"/>
          <w:lang w:val="es-ES"/>
        </w:rPr>
        <w:t>fisió</w:t>
      </w:r>
      <w:r w:rsidR="008A5B05">
        <w:rPr>
          <w:rFonts w:ascii="TimesNewRomanPSMT" w:hAnsi="TimesNewRomanPSMT" w:cs="TimesNewRomanPSMT"/>
          <w:sz w:val="28"/>
          <w:szCs w:val="28"/>
          <w:lang w:val="es-ES"/>
        </w:rPr>
        <w:t xml:space="preserve">n nuclear, que liberaba un gran cantidad de energía y que </w:t>
      </w:r>
      <w:r w:rsidR="00074E84">
        <w:rPr>
          <w:rFonts w:ascii="TimesNewRomanPSMT" w:hAnsi="TimesNewRomanPSMT" w:cs="TimesNewRomanPSMT"/>
          <w:sz w:val="28"/>
          <w:szCs w:val="28"/>
          <w:lang w:val="es-ES"/>
        </w:rPr>
        <w:t>hizo posible tanto la construcción de reactores como la de bombas nucleares.</w:t>
      </w:r>
    </w:p>
    <w:p w14:paraId="29FBC20B" w14:textId="6D44FC87" w:rsidR="009407A3" w:rsidRDefault="00074E84" w:rsidP="007A0994">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El primer elemento transuránido se descubrió en Berkeley</w:t>
      </w:r>
      <w:r w:rsidR="00E3555F">
        <w:rPr>
          <w:rFonts w:ascii="TimesNewRomanPSMT" w:hAnsi="TimesNewRomanPSMT" w:cs="TimesNewRomanPSMT"/>
          <w:sz w:val="28"/>
          <w:szCs w:val="28"/>
          <w:lang w:val="es-ES"/>
        </w:rPr>
        <w:t xml:space="preserve"> en 1940, cuando </w:t>
      </w:r>
      <w:r w:rsidR="00E3555F" w:rsidRPr="00E3555F">
        <w:rPr>
          <w:rFonts w:ascii="TimesNewRomanPSMT" w:hAnsi="TimesNewRomanPSMT" w:cs="TimesNewRomanPSMT"/>
          <w:sz w:val="28"/>
          <w:szCs w:val="28"/>
          <w:lang w:val="es-ES"/>
        </w:rPr>
        <w:t xml:space="preserve">Edwin McMillan </w:t>
      </w:r>
      <w:r w:rsidR="00E3555F">
        <w:rPr>
          <w:rFonts w:ascii="TimesNewRomanPSMT" w:hAnsi="TimesNewRomanPSMT" w:cs="TimesNewRomanPSMT"/>
          <w:sz w:val="28"/>
          <w:szCs w:val="28"/>
          <w:lang w:val="es-ES"/>
        </w:rPr>
        <w:t>y</w:t>
      </w:r>
      <w:r w:rsidR="00E3555F" w:rsidRPr="00E3555F">
        <w:rPr>
          <w:rFonts w:ascii="TimesNewRomanPSMT" w:hAnsi="TimesNewRomanPSMT" w:cs="TimesNewRomanPSMT"/>
          <w:sz w:val="28"/>
          <w:szCs w:val="28"/>
          <w:lang w:val="es-ES"/>
        </w:rPr>
        <w:t xml:space="preserve"> Philip Abelson </w:t>
      </w:r>
      <w:r w:rsidR="00E3555F">
        <w:rPr>
          <w:rFonts w:ascii="TimesNewRomanPSMT" w:hAnsi="TimesNewRomanPSMT" w:cs="TimesNewRomanPSMT"/>
          <w:sz w:val="28"/>
          <w:szCs w:val="28"/>
          <w:lang w:val="es-ES"/>
        </w:rPr>
        <w:t>identificaron núcleos de neptunio en una muestra de uranio-238 irradiada con neutrones. Se producía uranio-239, que posteriormente sufría un proceso beta dando lugar a neptunio-239. El siguiente elemento no se hizo esperar, ya que un año después el equipo liderado por el químico americano Glen</w:t>
      </w:r>
      <w:r w:rsidR="000D3EF3">
        <w:rPr>
          <w:rFonts w:ascii="TimesNewRomanPSMT" w:hAnsi="TimesNewRomanPSMT" w:cs="TimesNewRomanPSMT"/>
          <w:sz w:val="28"/>
          <w:szCs w:val="28"/>
          <w:lang w:val="es-ES"/>
        </w:rPr>
        <w:t>n</w:t>
      </w:r>
      <w:r w:rsidR="00E3555F">
        <w:rPr>
          <w:rFonts w:ascii="TimesNewRomanPSMT" w:hAnsi="TimesNewRomanPSMT" w:cs="TimesNewRomanPSMT"/>
          <w:sz w:val="28"/>
          <w:szCs w:val="28"/>
          <w:lang w:val="es-ES"/>
        </w:rPr>
        <w:t xml:space="preserve"> Seaborg sintetizó nú</w:t>
      </w:r>
      <w:r w:rsidR="006C1A1E">
        <w:rPr>
          <w:rFonts w:ascii="TimesNewRomanPSMT" w:hAnsi="TimesNewRomanPSMT" w:cs="TimesNewRomanPSMT"/>
          <w:sz w:val="28"/>
          <w:szCs w:val="28"/>
          <w:lang w:val="es-ES"/>
        </w:rPr>
        <w:t xml:space="preserve">cleos con 94 protones, utilizando también el ciclotrón de Berkeley. Fue bautizado como plutonio, </w:t>
      </w:r>
      <w:r w:rsidR="00820BB0">
        <w:rPr>
          <w:rFonts w:ascii="TimesNewRomanPSMT" w:hAnsi="TimesNewRomanPSMT" w:cs="TimesNewRomanPSMT"/>
          <w:sz w:val="28"/>
          <w:szCs w:val="28"/>
          <w:lang w:val="es-ES"/>
        </w:rPr>
        <w:t>completando así</w:t>
      </w:r>
      <w:r w:rsidR="006C1A1E">
        <w:rPr>
          <w:rFonts w:ascii="TimesNewRomanPSMT" w:hAnsi="TimesNewRomanPSMT" w:cs="TimesNewRomanPSMT"/>
          <w:sz w:val="28"/>
          <w:szCs w:val="28"/>
          <w:lang w:val="es-ES"/>
        </w:rPr>
        <w:t xml:space="preserve"> la terna de elementos nombrados en honor a un planeta (en ese momento, Plutón todavía no</w:t>
      </w:r>
      <w:r w:rsidR="00547759">
        <w:rPr>
          <w:rFonts w:ascii="TimesNewRomanPSMT" w:hAnsi="TimesNewRomanPSMT" w:cs="TimesNewRomanPSMT"/>
          <w:sz w:val="28"/>
          <w:szCs w:val="28"/>
          <w:lang w:val="es-ES"/>
        </w:rPr>
        <w:t xml:space="preserve"> había sido clasificado como pla</w:t>
      </w:r>
      <w:r w:rsidR="006C1A1E">
        <w:rPr>
          <w:rFonts w:ascii="TimesNewRomanPSMT" w:hAnsi="TimesNewRomanPSMT" w:cs="TimesNewRomanPSMT"/>
          <w:sz w:val="28"/>
          <w:szCs w:val="28"/>
          <w:lang w:val="es-ES"/>
        </w:rPr>
        <w:t>neta enano).</w:t>
      </w:r>
      <w:r w:rsidR="00E72482">
        <w:rPr>
          <w:rFonts w:ascii="TimesNewRomanPSMT" w:hAnsi="TimesNewRomanPSMT" w:cs="TimesNewRomanPSMT"/>
          <w:sz w:val="28"/>
          <w:szCs w:val="28"/>
          <w:lang w:val="es-ES"/>
        </w:rPr>
        <w:t xml:space="preserve"> Las propiedades químicas del neptunio y el plutonio no resultaron ser las esperadas, un problema que se superó cuando Seaborg propuso que eran miembros de una nueva familia de elementos que</w:t>
      </w:r>
      <w:r w:rsidR="00FF7707">
        <w:rPr>
          <w:rFonts w:ascii="TimesNewRomanPSMT" w:hAnsi="TimesNewRomanPSMT" w:cs="TimesNewRomanPSMT"/>
          <w:sz w:val="28"/>
          <w:szCs w:val="28"/>
          <w:lang w:val="es-ES"/>
        </w:rPr>
        <w:t xml:space="preserve"> comenzaba con el actinio (89). </w:t>
      </w:r>
      <w:r w:rsidR="003C5CCC">
        <w:rPr>
          <w:rFonts w:ascii="TimesNewRomanPSMT" w:hAnsi="TimesNewRomanPSMT" w:cs="TimesNewRomanPSMT"/>
          <w:sz w:val="28"/>
          <w:szCs w:val="28"/>
          <w:lang w:val="es-ES"/>
        </w:rPr>
        <w:t>C</w:t>
      </w:r>
      <w:r w:rsidR="00E72482">
        <w:rPr>
          <w:rFonts w:ascii="TimesNewRomanPSMT" w:hAnsi="TimesNewRomanPSMT" w:cs="TimesNewRomanPSMT"/>
          <w:sz w:val="28"/>
          <w:szCs w:val="28"/>
          <w:lang w:val="es-ES"/>
        </w:rPr>
        <w:t xml:space="preserve">omo presentaba similitudes con la química de los lantánidos, esta familia de elementos, los actínidos, se colocó </w:t>
      </w:r>
      <w:r w:rsidR="006320A7">
        <w:rPr>
          <w:rFonts w:ascii="TimesNewRomanPSMT" w:hAnsi="TimesNewRomanPSMT" w:cs="TimesNewRomanPSMT"/>
          <w:sz w:val="28"/>
          <w:szCs w:val="28"/>
          <w:lang w:val="es-ES"/>
        </w:rPr>
        <w:t>debajo y condujo al último cambio importante en la forma habitual de la tabla periódica.</w:t>
      </w:r>
      <w:r w:rsidR="007A0994">
        <w:rPr>
          <w:rFonts w:ascii="TimesNewRomanPSMT" w:hAnsi="TimesNewRomanPSMT" w:cs="TimesNewRomanPSMT"/>
          <w:sz w:val="28"/>
          <w:szCs w:val="28"/>
          <w:lang w:val="es-ES"/>
        </w:rPr>
        <w:t xml:space="preserve"> </w:t>
      </w:r>
      <w:r w:rsidR="00FB6BFE">
        <w:rPr>
          <w:rFonts w:ascii="TimesNewRomanPSMT" w:hAnsi="TimesNewRomanPSMT" w:cs="TimesNewRomanPSMT"/>
          <w:sz w:val="28"/>
          <w:szCs w:val="28"/>
          <w:lang w:val="es-ES"/>
        </w:rPr>
        <w:t>Seaborg</w:t>
      </w:r>
      <w:r w:rsidR="004E2A52">
        <w:rPr>
          <w:rFonts w:ascii="TimesNewRomanPSMT" w:hAnsi="TimesNewRomanPSMT" w:cs="TimesNewRomanPSMT"/>
          <w:sz w:val="28"/>
          <w:szCs w:val="28"/>
          <w:lang w:val="es-ES"/>
        </w:rPr>
        <w:t xml:space="preserve"> c</w:t>
      </w:r>
      <w:r w:rsidR="007C53D9">
        <w:rPr>
          <w:rFonts w:ascii="TimesNewRomanPSMT" w:hAnsi="TimesNewRomanPSMT" w:cs="TimesNewRomanPSMT"/>
          <w:sz w:val="28"/>
          <w:szCs w:val="28"/>
          <w:lang w:val="es-ES"/>
        </w:rPr>
        <w:t>omparti</w:t>
      </w:r>
      <w:r w:rsidR="007A0994">
        <w:rPr>
          <w:rFonts w:ascii="TimesNewRomanPSMT" w:hAnsi="TimesNewRomanPSMT" w:cs="TimesNewRomanPSMT"/>
          <w:sz w:val="28"/>
          <w:szCs w:val="28"/>
          <w:lang w:val="es-ES"/>
        </w:rPr>
        <w:t xml:space="preserve">ó con </w:t>
      </w:r>
      <w:r w:rsidR="007A0994" w:rsidRPr="00E3555F">
        <w:rPr>
          <w:rFonts w:ascii="TimesNewRomanPSMT" w:hAnsi="TimesNewRomanPSMT" w:cs="TimesNewRomanPSMT"/>
          <w:sz w:val="28"/>
          <w:szCs w:val="28"/>
          <w:lang w:val="es-ES"/>
        </w:rPr>
        <w:t>McMillan</w:t>
      </w:r>
      <w:r w:rsidR="007A0994">
        <w:rPr>
          <w:rFonts w:ascii="TimesNewRomanPSMT" w:hAnsi="TimesNewRomanPSMT" w:cs="TimesNewRomanPSMT"/>
          <w:sz w:val="28"/>
          <w:szCs w:val="28"/>
          <w:lang w:val="es-ES"/>
        </w:rPr>
        <w:t xml:space="preserve"> </w:t>
      </w:r>
      <w:r w:rsidR="007C53D9">
        <w:rPr>
          <w:rFonts w:ascii="TimesNewRomanPSMT" w:hAnsi="TimesNewRomanPSMT" w:cs="TimesNewRomanPSMT"/>
          <w:sz w:val="28"/>
          <w:szCs w:val="28"/>
          <w:lang w:val="es-ES"/>
        </w:rPr>
        <w:t>el premio Nobel de Q</w:t>
      </w:r>
      <w:r w:rsidR="004E2A52">
        <w:rPr>
          <w:rFonts w:ascii="TimesNewRomanPSMT" w:hAnsi="TimesNewRomanPSMT" w:cs="TimesNewRomanPSMT"/>
          <w:sz w:val="28"/>
          <w:szCs w:val="28"/>
          <w:lang w:val="es-ES"/>
        </w:rPr>
        <w:t>uímica</w:t>
      </w:r>
      <w:r w:rsidR="007C53D9">
        <w:rPr>
          <w:rFonts w:ascii="TimesNewRomanPSMT" w:hAnsi="TimesNewRomanPSMT" w:cs="TimesNewRomanPSMT"/>
          <w:sz w:val="28"/>
          <w:szCs w:val="28"/>
          <w:lang w:val="es-ES"/>
        </w:rPr>
        <w:t xml:space="preserve"> en 1951 por sus descubrimientos sobre las propiedades químicas de los elementos transuránidos.</w:t>
      </w:r>
    </w:p>
    <w:p w14:paraId="6F0BA9A8" w14:textId="538566CA" w:rsidR="001F5066" w:rsidRDefault="00025013" w:rsidP="00923CA6">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síntesis de los siguientes elementos, desde el americio (95) al californio (98), se </w:t>
      </w:r>
      <w:r w:rsidR="00112678">
        <w:rPr>
          <w:rFonts w:ascii="TimesNewRomanPSMT" w:hAnsi="TimesNewRomanPSMT" w:cs="TimesNewRomanPSMT"/>
          <w:sz w:val="28"/>
          <w:szCs w:val="28"/>
          <w:lang w:val="es-ES"/>
        </w:rPr>
        <w:t xml:space="preserve">realizó </w:t>
      </w:r>
      <w:r>
        <w:rPr>
          <w:rFonts w:ascii="TimesNewRomanPSMT" w:hAnsi="TimesNewRomanPSMT" w:cs="TimesNewRomanPSMT"/>
          <w:sz w:val="28"/>
          <w:szCs w:val="28"/>
          <w:lang w:val="es-ES"/>
        </w:rPr>
        <w:t xml:space="preserve">también en laboratorios de los Estados Unidos entre 1944 y 1950, a través del bombardeo de núcleos pesados con neutrones o partículas alfa. </w:t>
      </w:r>
      <w:r w:rsidR="00112678">
        <w:rPr>
          <w:rFonts w:ascii="TimesNewRomanPSMT" w:hAnsi="TimesNewRomanPSMT" w:cs="TimesNewRomanPSMT"/>
          <w:sz w:val="28"/>
          <w:szCs w:val="28"/>
          <w:lang w:val="es-ES"/>
        </w:rPr>
        <w:t xml:space="preserve">En cambio, el descubrimiento de los dos elementos sucesivos, el einstenio (99) y el fermio (100), </w:t>
      </w:r>
      <w:r w:rsidR="001F5066">
        <w:rPr>
          <w:rFonts w:ascii="TimesNewRomanPSMT" w:hAnsi="TimesNewRomanPSMT" w:cs="TimesNewRomanPSMT"/>
          <w:sz w:val="28"/>
          <w:szCs w:val="28"/>
          <w:lang w:val="es-ES"/>
        </w:rPr>
        <w:t xml:space="preserve">sucedió </w:t>
      </w:r>
      <w:r w:rsidR="00112678">
        <w:rPr>
          <w:rFonts w:ascii="TimesNewRomanPSMT" w:hAnsi="TimesNewRomanPSMT" w:cs="TimesNewRomanPSMT"/>
          <w:sz w:val="28"/>
          <w:szCs w:val="28"/>
          <w:lang w:val="es-ES"/>
        </w:rPr>
        <w:t xml:space="preserve">de una manera inesperada. </w:t>
      </w:r>
      <w:r w:rsidR="00606D36">
        <w:rPr>
          <w:rFonts w:ascii="TimesNewRomanPSMT" w:hAnsi="TimesNewRomanPSMT" w:cs="TimesNewRomanPSMT"/>
          <w:sz w:val="28"/>
          <w:szCs w:val="28"/>
          <w:lang w:val="es-ES"/>
        </w:rPr>
        <w:t xml:space="preserve">En el marco de una serie de pruebas de armas nucleares americanas, se llevó a cabo </w:t>
      </w:r>
      <w:r w:rsidR="00A834EE">
        <w:rPr>
          <w:rFonts w:ascii="TimesNewRomanPSMT" w:hAnsi="TimesNewRomanPSMT" w:cs="TimesNewRomanPSMT"/>
          <w:sz w:val="28"/>
          <w:szCs w:val="28"/>
          <w:lang w:val="es-ES"/>
        </w:rPr>
        <w:t xml:space="preserve">en 1952 </w:t>
      </w:r>
      <w:r w:rsidR="00606D36">
        <w:rPr>
          <w:rFonts w:ascii="TimesNewRomanPSMT" w:hAnsi="TimesNewRomanPSMT" w:cs="TimesNewRomanPSMT"/>
          <w:sz w:val="28"/>
          <w:szCs w:val="28"/>
          <w:lang w:val="es-ES"/>
        </w:rPr>
        <w:t xml:space="preserve">la primera explosión de una bomba de hidrógeno en un atolón </w:t>
      </w:r>
      <w:r w:rsidR="00CE3DB3">
        <w:rPr>
          <w:rFonts w:ascii="TimesNewRomanPSMT" w:hAnsi="TimesNewRomanPSMT" w:cs="TimesNewRomanPSMT"/>
          <w:sz w:val="28"/>
          <w:szCs w:val="28"/>
          <w:lang w:val="es-ES"/>
        </w:rPr>
        <w:t xml:space="preserve">de las Islas Marshall, en el Pacífico. </w:t>
      </w:r>
      <w:r w:rsidR="001F5066">
        <w:rPr>
          <w:rFonts w:ascii="TimesNewRomanPSMT" w:hAnsi="TimesNewRomanPSMT" w:cs="TimesNewRomanPSMT"/>
          <w:sz w:val="28"/>
          <w:szCs w:val="28"/>
          <w:lang w:val="es-ES"/>
        </w:rPr>
        <w:t xml:space="preserve">La detonación de la bomba, cuyo nombre en código era Mike, produjo reacciones de fusión nuclear </w:t>
      </w:r>
      <w:r w:rsidR="00D52421">
        <w:rPr>
          <w:rFonts w:ascii="TimesNewRomanPSMT" w:hAnsi="TimesNewRomanPSMT" w:cs="TimesNewRomanPSMT"/>
          <w:sz w:val="28"/>
          <w:szCs w:val="28"/>
          <w:lang w:val="es-ES"/>
        </w:rPr>
        <w:t>acompañadas de u</w:t>
      </w:r>
      <w:r w:rsidR="001F5066">
        <w:rPr>
          <w:rFonts w:ascii="TimesNewRomanPSMT" w:hAnsi="TimesNewRomanPSMT" w:cs="TimesNewRomanPSMT"/>
          <w:sz w:val="28"/>
          <w:szCs w:val="28"/>
          <w:lang w:val="es-ES"/>
        </w:rPr>
        <w:t xml:space="preserve">n flujo de neutrones </w:t>
      </w:r>
      <w:r w:rsidR="00923CA6">
        <w:rPr>
          <w:rFonts w:ascii="TimesNewRomanPSMT" w:hAnsi="TimesNewRomanPSMT" w:cs="TimesNewRomanPSMT"/>
          <w:sz w:val="28"/>
          <w:szCs w:val="28"/>
          <w:lang w:val="es-ES"/>
        </w:rPr>
        <w:t>tan</w:t>
      </w:r>
      <w:r w:rsidR="001F5066">
        <w:rPr>
          <w:rFonts w:ascii="TimesNewRomanPSMT" w:hAnsi="TimesNewRomanPSMT" w:cs="TimesNewRomanPSMT"/>
          <w:sz w:val="28"/>
          <w:szCs w:val="28"/>
          <w:lang w:val="es-ES"/>
        </w:rPr>
        <w:t xml:space="preserve"> intenso</w:t>
      </w:r>
      <w:r w:rsidR="00923CA6">
        <w:rPr>
          <w:rFonts w:ascii="TimesNewRomanPSMT" w:hAnsi="TimesNewRomanPSMT" w:cs="TimesNewRomanPSMT"/>
          <w:sz w:val="28"/>
          <w:szCs w:val="28"/>
          <w:lang w:val="es-ES"/>
        </w:rPr>
        <w:t xml:space="preserve"> que f</w:t>
      </w:r>
      <w:r w:rsidR="0031750B">
        <w:rPr>
          <w:rFonts w:ascii="TimesNewRomanPSMT" w:hAnsi="TimesNewRomanPSMT" w:cs="TimesNewRomanPSMT"/>
          <w:sz w:val="28"/>
          <w:szCs w:val="28"/>
          <w:lang w:val="es-ES"/>
        </w:rPr>
        <w:t xml:space="preserve">ue posible que núcleos de uranio absorbieran una gran cantidad de </w:t>
      </w:r>
      <w:r w:rsidR="00923CA6">
        <w:rPr>
          <w:rFonts w:ascii="TimesNewRomanPSMT" w:hAnsi="TimesNewRomanPSMT" w:cs="TimesNewRomanPSMT"/>
          <w:sz w:val="28"/>
          <w:szCs w:val="28"/>
          <w:lang w:val="es-ES"/>
        </w:rPr>
        <w:t>ellos, imitando a la nucleosíntesis estelar por captura rápida de neutrones. Después, a</w:t>
      </w:r>
      <w:r w:rsidR="000D1ED2">
        <w:rPr>
          <w:rFonts w:ascii="TimesNewRomanPSMT" w:hAnsi="TimesNewRomanPSMT" w:cs="TimesNewRomanPSMT"/>
          <w:sz w:val="28"/>
          <w:szCs w:val="28"/>
          <w:lang w:val="es-ES"/>
        </w:rPr>
        <w:t xml:space="preserve"> través de suc</w:t>
      </w:r>
      <w:r w:rsidR="0031750B">
        <w:rPr>
          <w:rFonts w:ascii="TimesNewRomanPSMT" w:hAnsi="TimesNewRomanPSMT" w:cs="TimesNewRomanPSMT"/>
          <w:sz w:val="28"/>
          <w:szCs w:val="28"/>
          <w:lang w:val="es-ES"/>
        </w:rPr>
        <w:t>esivos procesos beta, formar</w:t>
      </w:r>
      <w:r w:rsidR="00923CA6">
        <w:rPr>
          <w:rFonts w:ascii="TimesNewRomanPSMT" w:hAnsi="TimesNewRomanPSMT" w:cs="TimesNewRomanPSMT"/>
          <w:sz w:val="28"/>
          <w:szCs w:val="28"/>
          <w:lang w:val="es-ES"/>
        </w:rPr>
        <w:t>on</w:t>
      </w:r>
      <w:r w:rsidR="0031750B">
        <w:rPr>
          <w:rFonts w:ascii="TimesNewRomanPSMT" w:hAnsi="TimesNewRomanPSMT" w:cs="TimesNewRomanPSMT"/>
          <w:sz w:val="28"/>
          <w:szCs w:val="28"/>
          <w:lang w:val="es-ES"/>
        </w:rPr>
        <w:t xml:space="preserve"> núcleos de los elementos por encima del californio. Por ejemplo, al capturar 15 neutrones un núcleo de uranio-238 se convierte en uranio-253, un isótopo rico en neutrones que </w:t>
      </w:r>
      <w:r w:rsidR="000D1ED2">
        <w:rPr>
          <w:rFonts w:ascii="TimesNewRomanPSMT" w:hAnsi="TimesNewRomanPSMT" w:cs="TimesNewRomanPSMT"/>
          <w:sz w:val="28"/>
          <w:szCs w:val="28"/>
          <w:lang w:val="es-ES"/>
        </w:rPr>
        <w:t xml:space="preserve">tras siete desintegraciones beta da lugar al einstenio-253. </w:t>
      </w:r>
      <w:r w:rsidR="00D52421">
        <w:rPr>
          <w:rFonts w:ascii="TimesNewRomanPSMT" w:hAnsi="TimesNewRomanPSMT" w:cs="TimesNewRomanPSMT"/>
          <w:sz w:val="28"/>
          <w:szCs w:val="28"/>
          <w:lang w:val="es-ES"/>
        </w:rPr>
        <w:t>Investigadores de Berkeley y del Laboratorio Nacional de Argonne, situado cerca de Chicago</w:t>
      </w:r>
      <w:r w:rsidR="000D1ED2">
        <w:rPr>
          <w:rFonts w:ascii="TimesNewRomanPSMT" w:hAnsi="TimesNewRomanPSMT" w:cs="TimesNewRomanPSMT"/>
          <w:sz w:val="28"/>
          <w:szCs w:val="28"/>
          <w:lang w:val="es-ES"/>
        </w:rPr>
        <w:t xml:space="preserve">, descubrieron la presencia de einstenio y fermio en la zona de la explosión: </w:t>
      </w:r>
      <w:r w:rsidR="0058564D">
        <w:rPr>
          <w:rFonts w:ascii="TimesNewRomanPSMT" w:hAnsi="TimesNewRomanPSMT" w:cs="TimesNewRomanPSMT"/>
          <w:sz w:val="28"/>
          <w:szCs w:val="28"/>
          <w:lang w:val="es-ES"/>
        </w:rPr>
        <w:t xml:space="preserve">en </w:t>
      </w:r>
      <w:r w:rsidR="000D1ED2">
        <w:rPr>
          <w:rFonts w:ascii="TimesNewRomanPSMT" w:hAnsi="TimesNewRomanPSMT" w:cs="TimesNewRomanPSMT"/>
          <w:sz w:val="28"/>
          <w:szCs w:val="28"/>
          <w:lang w:val="es-ES"/>
        </w:rPr>
        <w:t xml:space="preserve">los filtros de </w:t>
      </w:r>
      <w:r w:rsidR="0058564D">
        <w:rPr>
          <w:rFonts w:ascii="TimesNewRomanPSMT" w:hAnsi="TimesNewRomanPSMT" w:cs="TimesNewRomanPSMT"/>
          <w:sz w:val="28"/>
          <w:szCs w:val="28"/>
          <w:lang w:val="es-ES"/>
        </w:rPr>
        <w:t xml:space="preserve">papel que la habían </w:t>
      </w:r>
      <w:r w:rsidR="000D1ED2">
        <w:rPr>
          <w:rFonts w:ascii="TimesNewRomanPSMT" w:hAnsi="TimesNewRomanPSMT" w:cs="TimesNewRomanPSMT"/>
          <w:sz w:val="28"/>
          <w:szCs w:val="28"/>
          <w:lang w:val="es-ES"/>
        </w:rPr>
        <w:t>sobrevola</w:t>
      </w:r>
      <w:r w:rsidR="0058564D">
        <w:rPr>
          <w:rFonts w:ascii="TimesNewRomanPSMT" w:hAnsi="TimesNewRomanPSMT" w:cs="TimesNewRomanPSMT"/>
          <w:sz w:val="28"/>
          <w:szCs w:val="28"/>
          <w:lang w:val="es-ES"/>
        </w:rPr>
        <w:t>do</w:t>
      </w:r>
      <w:r w:rsidR="000D1ED2">
        <w:rPr>
          <w:rFonts w:ascii="TimesNewRomanPSMT" w:hAnsi="TimesNewRomanPSMT" w:cs="TimesNewRomanPSMT"/>
          <w:sz w:val="28"/>
          <w:szCs w:val="28"/>
          <w:lang w:val="es-ES"/>
        </w:rPr>
        <w:t xml:space="preserve"> y en </w:t>
      </w:r>
      <w:r w:rsidR="00825997">
        <w:rPr>
          <w:rFonts w:ascii="TimesNewRomanPSMT" w:hAnsi="TimesNewRomanPSMT" w:cs="TimesNewRomanPSMT"/>
          <w:sz w:val="28"/>
          <w:szCs w:val="28"/>
          <w:lang w:val="es-ES"/>
        </w:rPr>
        <w:t>muestras de coral recogidas en una isla vecina.</w:t>
      </w:r>
    </w:p>
    <w:p w14:paraId="26084015" w14:textId="7C3CCF3D" w:rsidR="00877156" w:rsidRDefault="00D52421" w:rsidP="001F5066">
      <w:pPr>
        <w:spacing w:after="0"/>
        <w:ind w:left="142" w:firstLine="284"/>
        <w:jc w:val="both"/>
        <w:rPr>
          <w:rFonts w:ascii="TimesNewRomanPSMT" w:hAnsi="TimesNewRomanPSMT" w:cs="TimesNewRomanPSMT"/>
          <w:sz w:val="28"/>
          <w:szCs w:val="28"/>
          <w:lang w:val="es-ES"/>
        </w:rPr>
      </w:pPr>
      <w:r w:rsidRPr="00A376CF">
        <w:rPr>
          <w:rFonts w:ascii="TimesNewRomanPSMT" w:hAnsi="TimesNewRomanPSMT" w:cs="TimesNewRomanPSMT"/>
          <w:sz w:val="28"/>
          <w:szCs w:val="28"/>
          <w:lang w:val="es-ES"/>
        </w:rPr>
        <w:t>Los ocho elementos transuránidos fueron producidos más tarde a través del método de captura de neutrones propuesto por Fermi, ya en cantidades que podían medirse en e</w:t>
      </w:r>
      <w:r w:rsidR="00847356">
        <w:rPr>
          <w:rFonts w:ascii="TimesNewRomanPSMT" w:hAnsi="TimesNewRomanPSMT" w:cs="TimesNewRomanPSMT"/>
          <w:sz w:val="28"/>
          <w:szCs w:val="28"/>
          <w:lang w:val="es-ES"/>
        </w:rPr>
        <w:t>l laboratorio. N</w:t>
      </w:r>
      <w:r w:rsidR="00A376CF" w:rsidRPr="00A376CF">
        <w:rPr>
          <w:rFonts w:ascii="TimesNewRomanPSMT" w:hAnsi="TimesNewRomanPSMT" w:cs="TimesNewRomanPSMT"/>
          <w:sz w:val="28"/>
          <w:szCs w:val="28"/>
          <w:lang w:val="es-ES"/>
        </w:rPr>
        <w:t xml:space="preserve">o existen muchas aplicaciones </w:t>
      </w:r>
      <w:r w:rsidR="005C5789">
        <w:rPr>
          <w:rFonts w:ascii="TimesNewRomanPSMT" w:hAnsi="TimesNewRomanPSMT" w:cs="TimesNewRomanPSMT"/>
          <w:sz w:val="28"/>
          <w:szCs w:val="28"/>
          <w:lang w:val="es-ES"/>
        </w:rPr>
        <w:t xml:space="preserve">fuera de la investigación básica </w:t>
      </w:r>
      <w:r w:rsidR="00A376CF" w:rsidRPr="00A376CF">
        <w:rPr>
          <w:rFonts w:ascii="TimesNewRomanPSMT" w:hAnsi="TimesNewRomanPSMT" w:cs="TimesNewRomanPSMT"/>
          <w:sz w:val="28"/>
          <w:szCs w:val="28"/>
          <w:lang w:val="es-ES"/>
        </w:rPr>
        <w:t>que los utilicen en la actualidad</w:t>
      </w:r>
      <w:r w:rsidR="00CA115B" w:rsidRPr="00A376CF">
        <w:rPr>
          <w:rFonts w:ascii="TimesNewRomanPSMT" w:hAnsi="TimesNewRomanPSMT" w:cs="TimesNewRomanPSMT"/>
          <w:sz w:val="28"/>
          <w:szCs w:val="28"/>
          <w:lang w:val="es-ES"/>
        </w:rPr>
        <w:t>, si dejamos de lado los posibles usos del plutonio como elemento fisible en armas nucleares o como componente de</w:t>
      </w:r>
      <w:r w:rsidR="00A376CF" w:rsidRPr="00A376CF">
        <w:rPr>
          <w:rFonts w:ascii="TimesNewRomanPSMT" w:hAnsi="TimesNewRomanPSMT" w:cs="TimesNewRomanPSMT"/>
          <w:sz w:val="28"/>
          <w:szCs w:val="28"/>
          <w:lang w:val="es-ES"/>
        </w:rPr>
        <w:t xml:space="preserve"> un cierto tipo de combustible empleado en los reactores nucleares.</w:t>
      </w:r>
      <w:r w:rsidR="005C5789">
        <w:rPr>
          <w:rFonts w:ascii="TimesNewRomanPSMT" w:hAnsi="TimesNewRomanPSMT" w:cs="TimesNewRomanPSMT"/>
          <w:sz w:val="28"/>
          <w:szCs w:val="28"/>
          <w:lang w:val="es-ES"/>
        </w:rPr>
        <w:t xml:space="preserve"> </w:t>
      </w:r>
      <w:r w:rsidR="00847356">
        <w:rPr>
          <w:rFonts w:ascii="TimesNewRomanPSMT" w:hAnsi="TimesNewRomanPSMT" w:cs="TimesNewRomanPSMT"/>
          <w:sz w:val="28"/>
          <w:szCs w:val="28"/>
          <w:lang w:val="es-ES"/>
        </w:rPr>
        <w:t xml:space="preserve">Las pocas </w:t>
      </w:r>
      <w:r w:rsidR="00B968B7">
        <w:rPr>
          <w:rFonts w:ascii="TimesNewRomanPSMT" w:hAnsi="TimesNewRomanPSMT" w:cs="TimesNewRomanPSMT"/>
          <w:sz w:val="28"/>
          <w:szCs w:val="28"/>
          <w:lang w:val="es-ES"/>
        </w:rPr>
        <w:t>utilidades</w:t>
      </w:r>
      <w:r w:rsidR="00847356">
        <w:rPr>
          <w:rFonts w:ascii="TimesNewRomanPSMT" w:hAnsi="TimesNewRomanPSMT" w:cs="TimesNewRomanPSMT"/>
          <w:sz w:val="28"/>
          <w:szCs w:val="28"/>
          <w:lang w:val="es-ES"/>
        </w:rPr>
        <w:t xml:space="preserve"> que se pueden mencionar se basan, precisamente, en su </w:t>
      </w:r>
      <w:r w:rsidR="00847356" w:rsidRPr="00A376CF">
        <w:rPr>
          <w:rFonts w:ascii="TimesNewRomanPSMT" w:hAnsi="TimesNewRomanPSMT" w:cs="TimesNewRomanPSMT"/>
          <w:sz w:val="28"/>
          <w:szCs w:val="28"/>
          <w:lang w:val="es-ES"/>
        </w:rPr>
        <w:t>carácter radiactivo</w:t>
      </w:r>
      <w:r w:rsidR="00847356">
        <w:rPr>
          <w:rFonts w:ascii="TimesNewRomanPSMT" w:hAnsi="TimesNewRomanPSMT" w:cs="TimesNewRomanPSMT"/>
          <w:sz w:val="28"/>
          <w:szCs w:val="28"/>
          <w:lang w:val="es-ES"/>
        </w:rPr>
        <w:t>. C</w:t>
      </w:r>
      <w:r w:rsidR="005C5789">
        <w:rPr>
          <w:rFonts w:ascii="TimesNewRomanPSMT" w:hAnsi="TimesNewRomanPSMT" w:cs="TimesNewRomanPSMT"/>
          <w:sz w:val="28"/>
          <w:szCs w:val="28"/>
          <w:lang w:val="es-ES"/>
        </w:rPr>
        <w:t>omo su desintegración emite calor, los radioisótopos se han empleado en pequeños generadores termoeléctricos</w:t>
      </w:r>
      <w:r w:rsidR="0081647F">
        <w:rPr>
          <w:rFonts w:ascii="TimesNewRomanPSMT" w:hAnsi="TimesNewRomanPSMT" w:cs="TimesNewRomanPSMT"/>
          <w:sz w:val="28"/>
          <w:szCs w:val="28"/>
          <w:lang w:val="es-ES"/>
        </w:rPr>
        <w:t xml:space="preserve"> a bordo, por ejemplo, de</w:t>
      </w:r>
      <w:r w:rsidR="005C5789">
        <w:rPr>
          <w:rFonts w:ascii="TimesNewRomanPSMT" w:hAnsi="TimesNewRomanPSMT" w:cs="TimesNewRomanPSMT"/>
          <w:sz w:val="28"/>
          <w:szCs w:val="28"/>
          <w:lang w:val="es-ES"/>
        </w:rPr>
        <w:t xml:space="preserve"> sondas espaciales como las Voyager. Por otra parte, una diminuta cantidad de americio se emplea en un tipo de detectores de humo llamados de ionización, mientras que el californio se usa com</w:t>
      </w:r>
      <w:r w:rsidR="00847356">
        <w:rPr>
          <w:rFonts w:ascii="TimesNewRomanPSMT" w:hAnsi="TimesNewRomanPSMT" w:cs="TimesNewRomanPSMT"/>
          <w:sz w:val="28"/>
          <w:szCs w:val="28"/>
          <w:lang w:val="es-ES"/>
        </w:rPr>
        <w:t>o fuente radiactiva de neutrones</w:t>
      </w:r>
      <w:r w:rsidR="0081647F">
        <w:rPr>
          <w:rFonts w:ascii="TimesNewRomanPSMT" w:hAnsi="TimesNewRomanPSMT" w:cs="TimesNewRomanPSMT"/>
          <w:sz w:val="28"/>
          <w:szCs w:val="28"/>
          <w:lang w:val="es-ES"/>
        </w:rPr>
        <w:t xml:space="preserve"> en aplicaciones como el llamado análisis por activación con neutrones. Con esta técnica </w:t>
      </w:r>
      <w:r w:rsidR="00877156">
        <w:rPr>
          <w:rFonts w:ascii="TimesNewRomanPSMT" w:hAnsi="TimesNewRomanPSMT" w:cs="TimesNewRomanPSMT"/>
          <w:sz w:val="28"/>
          <w:szCs w:val="28"/>
          <w:lang w:val="es-ES"/>
        </w:rPr>
        <w:t>se puede</w:t>
      </w:r>
      <w:r w:rsidR="0081647F">
        <w:rPr>
          <w:rFonts w:ascii="TimesNewRomanPSMT" w:hAnsi="TimesNewRomanPSMT" w:cs="TimesNewRomanPSMT"/>
          <w:sz w:val="28"/>
          <w:szCs w:val="28"/>
          <w:lang w:val="es-ES"/>
        </w:rPr>
        <w:t xml:space="preserve"> identificar los elementos presentes </w:t>
      </w:r>
      <w:r w:rsidR="00877156">
        <w:rPr>
          <w:rFonts w:ascii="TimesNewRomanPSMT" w:hAnsi="TimesNewRomanPSMT" w:cs="TimesNewRomanPSMT"/>
          <w:sz w:val="28"/>
          <w:szCs w:val="28"/>
          <w:lang w:val="es-ES"/>
        </w:rPr>
        <w:t>en un cierto material, que se tornan radiactivos al absorber los neutrones.</w:t>
      </w:r>
    </w:p>
    <w:p w14:paraId="6D5E7C11" w14:textId="77777777" w:rsidR="00016737" w:rsidRDefault="00016737" w:rsidP="001F5066">
      <w:pPr>
        <w:spacing w:after="0"/>
        <w:ind w:left="142" w:firstLine="284"/>
        <w:jc w:val="both"/>
        <w:rPr>
          <w:rFonts w:ascii="TimesNewRomanPSMT" w:hAnsi="TimesNewRomanPSMT" w:cs="TimesNewRomanPSMT"/>
          <w:sz w:val="28"/>
          <w:szCs w:val="28"/>
          <w:lang w:val="es-ES"/>
        </w:rPr>
      </w:pPr>
    </w:p>
    <w:p w14:paraId="694FEFF4" w14:textId="6EAC9E02" w:rsidR="00D757DD" w:rsidRDefault="00D757DD" w:rsidP="00D757DD">
      <w:pPr>
        <w:spacing w:after="0"/>
        <w:ind w:left="142" w:firstLine="284"/>
        <w:jc w:val="both"/>
        <w:rPr>
          <w:rFonts w:ascii="TimesNewRomanPSMT" w:hAnsi="TimesNewRomanPSMT" w:cs="TimesNewRomanPSMT"/>
          <w:b/>
          <w:sz w:val="28"/>
          <w:szCs w:val="28"/>
          <w:lang w:val="es-ES"/>
        </w:rPr>
      </w:pPr>
      <w:r w:rsidRPr="00D757DD">
        <w:rPr>
          <w:rFonts w:ascii="TimesNewRomanPSMT" w:hAnsi="TimesNewRomanPSMT" w:cs="TimesNewRomanPSMT"/>
          <w:b/>
          <w:sz w:val="28"/>
          <w:szCs w:val="28"/>
          <w:lang w:val="es-ES"/>
        </w:rPr>
        <w:t xml:space="preserve">NÚCLEOS CON MÁS DE </w:t>
      </w:r>
      <w:r w:rsidR="00A3476B">
        <w:rPr>
          <w:rFonts w:ascii="TimesNewRomanPSMT" w:hAnsi="TimesNewRomanPSMT" w:cs="TimesNewRomanPSMT"/>
          <w:b/>
          <w:sz w:val="28"/>
          <w:szCs w:val="28"/>
          <w:lang w:val="es-ES"/>
        </w:rPr>
        <w:t>100</w:t>
      </w:r>
      <w:r w:rsidRPr="00D757DD">
        <w:rPr>
          <w:rFonts w:ascii="TimesNewRomanPSMT" w:hAnsi="TimesNewRomanPSMT" w:cs="TimesNewRomanPSMT"/>
          <w:b/>
          <w:sz w:val="28"/>
          <w:szCs w:val="28"/>
          <w:lang w:val="es-ES"/>
        </w:rPr>
        <w:t xml:space="preserve"> PROTONES</w:t>
      </w:r>
    </w:p>
    <w:p w14:paraId="2EA18E90" w14:textId="77777777" w:rsidR="00D757DD" w:rsidRDefault="00D757DD" w:rsidP="00D757DD">
      <w:pPr>
        <w:spacing w:after="0"/>
        <w:ind w:left="142" w:firstLine="284"/>
        <w:jc w:val="both"/>
        <w:rPr>
          <w:rFonts w:ascii="TimesNewRomanPSMT" w:hAnsi="TimesNewRomanPSMT" w:cs="TimesNewRomanPSMT"/>
          <w:sz w:val="28"/>
          <w:szCs w:val="28"/>
          <w:lang w:val="es-ES"/>
        </w:rPr>
      </w:pPr>
    </w:p>
    <w:p w14:paraId="5498103C" w14:textId="2BCECEDD" w:rsidR="00642DF9" w:rsidRDefault="00642DF9" w:rsidP="00642DF9">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producción de núcleos </w:t>
      </w:r>
      <w:r w:rsidR="00E865FF">
        <w:rPr>
          <w:rFonts w:ascii="TimesNewRomanPSMT" w:hAnsi="TimesNewRomanPSMT" w:cs="TimesNewRomanPSMT"/>
          <w:sz w:val="28"/>
          <w:szCs w:val="28"/>
          <w:lang w:val="es-ES"/>
        </w:rPr>
        <w:t xml:space="preserve">atómicos </w:t>
      </w:r>
      <w:r>
        <w:rPr>
          <w:rFonts w:ascii="TimesNewRomanPSMT" w:hAnsi="TimesNewRomanPSMT" w:cs="TimesNewRomanPSMT"/>
          <w:sz w:val="28"/>
          <w:szCs w:val="28"/>
          <w:lang w:val="es-ES"/>
        </w:rPr>
        <w:t>con más de un centenar de protones tuvo que afrontar un serio problema:</w:t>
      </w:r>
      <w:r w:rsidRPr="00642DF9">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ningún isótopo del fermio se desintegra mediante un proceso beta, así que la técnica de bombardeo con neutrones no resultaba útil para producir elementos más pesados.</w:t>
      </w:r>
      <w:r w:rsidR="00477637">
        <w:rPr>
          <w:rFonts w:ascii="TimesNewRomanPSMT" w:hAnsi="TimesNewRomanPSMT" w:cs="TimesNewRomanPSMT"/>
          <w:sz w:val="28"/>
          <w:szCs w:val="28"/>
          <w:lang w:val="es-ES"/>
        </w:rPr>
        <w:t xml:space="preserve"> Un método alternativo </w:t>
      </w:r>
      <w:r w:rsidR="004E4B4F">
        <w:rPr>
          <w:rFonts w:ascii="TimesNewRomanPSMT" w:hAnsi="TimesNewRomanPSMT" w:cs="TimesNewRomanPSMT"/>
          <w:sz w:val="28"/>
          <w:szCs w:val="28"/>
          <w:lang w:val="es-ES"/>
        </w:rPr>
        <w:t>es</w:t>
      </w:r>
      <w:r w:rsidR="00477637">
        <w:rPr>
          <w:rFonts w:ascii="TimesNewRomanPSMT" w:hAnsi="TimesNewRomanPSMT" w:cs="TimesNewRomanPSMT"/>
          <w:sz w:val="28"/>
          <w:szCs w:val="28"/>
          <w:lang w:val="es-ES"/>
        </w:rPr>
        <w:t xml:space="preserve"> el de </w:t>
      </w:r>
      <w:r w:rsidR="00C13B63">
        <w:rPr>
          <w:rFonts w:ascii="TimesNewRomanPSMT" w:hAnsi="TimesNewRomanPSMT" w:cs="TimesNewRomanPSMT"/>
          <w:sz w:val="28"/>
          <w:szCs w:val="28"/>
          <w:lang w:val="es-ES"/>
        </w:rPr>
        <w:t>conseguir</w:t>
      </w:r>
      <w:r w:rsidR="00477637">
        <w:rPr>
          <w:rFonts w:ascii="TimesNewRomanPSMT" w:hAnsi="TimesNewRomanPSMT" w:cs="TimesNewRomanPSMT"/>
          <w:sz w:val="28"/>
          <w:szCs w:val="28"/>
          <w:lang w:val="es-ES"/>
        </w:rPr>
        <w:t xml:space="preserve"> una cantidad suficiente de núcleos de los actínidos más pesados para después bombardearlos con partículas </w:t>
      </w:r>
      <w:r w:rsidR="00C96B2E">
        <w:rPr>
          <w:rFonts w:ascii="TimesNewRomanPSMT" w:hAnsi="TimesNewRomanPSMT" w:cs="TimesNewRomanPSMT"/>
          <w:sz w:val="28"/>
          <w:szCs w:val="28"/>
          <w:lang w:val="es-ES"/>
        </w:rPr>
        <w:t>alfa y otros iones más pesados para</w:t>
      </w:r>
      <w:r w:rsidR="00477637">
        <w:rPr>
          <w:rFonts w:ascii="TimesNewRomanPSMT" w:hAnsi="TimesNewRomanPSMT" w:cs="TimesNewRomanPSMT"/>
          <w:sz w:val="28"/>
          <w:szCs w:val="28"/>
          <w:lang w:val="es-ES"/>
        </w:rPr>
        <w:t xml:space="preserve"> producir su fusión. Esta técnica, sin embargo, se enfrentaba al problema de la creciente repulsión electrostática entre dos núcleos cargados</w:t>
      </w:r>
      <w:r w:rsidR="004E4B4F">
        <w:rPr>
          <w:rFonts w:ascii="TimesNewRomanPSMT" w:hAnsi="TimesNewRomanPSMT" w:cs="TimesNewRomanPSMT"/>
          <w:sz w:val="28"/>
          <w:szCs w:val="28"/>
          <w:lang w:val="es-ES"/>
        </w:rPr>
        <w:t>. Para superarla serí</w:t>
      </w:r>
      <w:r w:rsidR="00C27C98">
        <w:rPr>
          <w:rFonts w:ascii="TimesNewRomanPSMT" w:hAnsi="TimesNewRomanPSMT" w:cs="TimesNewRomanPSMT"/>
          <w:sz w:val="28"/>
          <w:szCs w:val="28"/>
          <w:lang w:val="es-ES"/>
        </w:rPr>
        <w:t>a necesari</w:t>
      </w:r>
      <w:r w:rsidR="00E37965">
        <w:rPr>
          <w:rFonts w:ascii="TimesNewRomanPSMT" w:hAnsi="TimesNewRomanPSMT" w:cs="TimesNewRomanPSMT"/>
          <w:sz w:val="28"/>
          <w:szCs w:val="28"/>
          <w:lang w:val="es-ES"/>
        </w:rPr>
        <w:t xml:space="preserve">o un choque a una energía muy alta, con el inconveniente de producir núcleos en estados excitados que podrían partirse espontáneamente en dos. </w:t>
      </w:r>
    </w:p>
    <w:p w14:paraId="680B1215" w14:textId="1A3CFEAF" w:rsidR="00642DF9" w:rsidRDefault="00B62074" w:rsidP="00D757D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Ya en la segunda mitad del siglo XX, la síntesis de los </w:t>
      </w:r>
      <w:r w:rsidR="00196AB6">
        <w:rPr>
          <w:rFonts w:ascii="TimesNewRomanPSMT" w:hAnsi="TimesNewRomanPSMT" w:cs="TimesNewRomanPSMT"/>
          <w:sz w:val="28"/>
          <w:szCs w:val="28"/>
          <w:lang w:val="es-ES"/>
        </w:rPr>
        <w:t>siguientes</w:t>
      </w:r>
      <w:r>
        <w:rPr>
          <w:rFonts w:ascii="TimesNewRomanPSMT" w:hAnsi="TimesNewRomanPSMT" w:cs="TimesNewRomanPSMT"/>
          <w:sz w:val="28"/>
          <w:szCs w:val="28"/>
          <w:lang w:val="es-ES"/>
        </w:rPr>
        <w:t xml:space="preserve"> elementos necesitó nuevas instalaciones tecnológicas, que incluyeron la construcción de aceleradores lineales. Por otra parte, si añadimos que l</w:t>
      </w:r>
      <w:r w:rsidR="00AB74F4">
        <w:rPr>
          <w:rFonts w:ascii="TimesNewRomanPSMT" w:hAnsi="TimesNewRomanPSMT" w:cs="TimesNewRomanPSMT"/>
          <w:sz w:val="28"/>
          <w:szCs w:val="28"/>
          <w:lang w:val="es-ES"/>
        </w:rPr>
        <w:t>a</w:t>
      </w:r>
      <w:r>
        <w:rPr>
          <w:rFonts w:ascii="TimesNewRomanPSMT" w:hAnsi="TimesNewRomanPSMT" w:cs="TimesNewRomanPSMT"/>
          <w:sz w:val="28"/>
          <w:szCs w:val="28"/>
          <w:lang w:val="es-ES"/>
        </w:rPr>
        <w:t>s</w:t>
      </w:r>
      <w:r w:rsidR="00AB74F4">
        <w:rPr>
          <w:rFonts w:ascii="TimesNewRomanPSMT" w:hAnsi="TimesNewRomanPSMT" w:cs="TimesNewRomanPSMT"/>
          <w:sz w:val="28"/>
          <w:szCs w:val="28"/>
          <w:lang w:val="es-ES"/>
        </w:rPr>
        <w:t xml:space="preserve"> plantas de producción de los actínidos más pesados se limitaba</w:t>
      </w:r>
      <w:r>
        <w:rPr>
          <w:rFonts w:ascii="TimesNewRomanPSMT" w:hAnsi="TimesNewRomanPSMT" w:cs="TimesNewRomanPSMT"/>
          <w:sz w:val="28"/>
          <w:szCs w:val="28"/>
          <w:lang w:val="es-ES"/>
        </w:rPr>
        <w:t>n</w:t>
      </w:r>
      <w:r w:rsidR="00AB74F4">
        <w:rPr>
          <w:rFonts w:ascii="TimesNewRomanPSMT" w:hAnsi="TimesNewRomanPSMT" w:cs="TimesNewRomanPSMT"/>
          <w:sz w:val="28"/>
          <w:szCs w:val="28"/>
          <w:lang w:val="es-ES"/>
        </w:rPr>
        <w:t xml:space="preserve"> </w:t>
      </w:r>
      <w:r>
        <w:rPr>
          <w:rFonts w:ascii="TimesNewRomanPSMT" w:hAnsi="TimesNewRomanPSMT" w:cs="TimesNewRomanPSMT"/>
          <w:sz w:val="28"/>
          <w:szCs w:val="28"/>
          <w:lang w:val="es-ES"/>
        </w:rPr>
        <w:t xml:space="preserve">a los </w:t>
      </w:r>
      <w:r w:rsidR="00B669A1">
        <w:rPr>
          <w:rFonts w:ascii="TimesNewRomanPSMT" w:hAnsi="TimesNewRomanPSMT" w:cs="TimesNewRomanPSMT"/>
          <w:sz w:val="28"/>
          <w:szCs w:val="28"/>
          <w:lang w:val="es-ES"/>
        </w:rPr>
        <w:t xml:space="preserve">estados </w:t>
      </w:r>
      <w:r w:rsidR="00FE0BD8">
        <w:rPr>
          <w:rFonts w:ascii="TimesNewRomanPSMT" w:hAnsi="TimesNewRomanPSMT" w:cs="TimesNewRomanPSMT"/>
          <w:sz w:val="28"/>
          <w:szCs w:val="28"/>
          <w:lang w:val="es-ES"/>
        </w:rPr>
        <w:t xml:space="preserve">que poseían armas nucleares, </w:t>
      </w:r>
      <w:r>
        <w:rPr>
          <w:rFonts w:ascii="TimesNewRomanPSMT" w:hAnsi="TimesNewRomanPSMT" w:cs="TimesNewRomanPSMT"/>
          <w:sz w:val="28"/>
          <w:szCs w:val="28"/>
          <w:lang w:val="es-ES"/>
        </w:rPr>
        <w:t xml:space="preserve">los únicos </w:t>
      </w:r>
      <w:r w:rsidR="00B669A1">
        <w:rPr>
          <w:rFonts w:ascii="TimesNewRomanPSMT" w:hAnsi="TimesNewRomanPSMT" w:cs="TimesNewRomanPSMT"/>
          <w:sz w:val="28"/>
          <w:szCs w:val="28"/>
          <w:lang w:val="es-ES"/>
        </w:rPr>
        <w:t xml:space="preserve">países </w:t>
      </w:r>
      <w:r>
        <w:rPr>
          <w:rFonts w:ascii="TimesNewRomanPSMT" w:hAnsi="TimesNewRomanPSMT" w:cs="TimesNewRomanPSMT"/>
          <w:sz w:val="28"/>
          <w:szCs w:val="28"/>
          <w:lang w:val="es-ES"/>
        </w:rPr>
        <w:t xml:space="preserve">que podían competir </w:t>
      </w:r>
      <w:r w:rsidR="00B669A1">
        <w:rPr>
          <w:rFonts w:ascii="TimesNewRomanPSMT" w:hAnsi="TimesNewRomanPSMT" w:cs="TimesNewRomanPSMT"/>
          <w:sz w:val="28"/>
          <w:szCs w:val="28"/>
          <w:lang w:val="es-ES"/>
        </w:rPr>
        <w:t>eran los Estados Unidos y la antigua Unión Soviética.</w:t>
      </w:r>
      <w:r w:rsidR="00736DA6">
        <w:rPr>
          <w:rFonts w:ascii="TimesNewRomanPSMT" w:hAnsi="TimesNewRomanPSMT" w:cs="TimesNewRomanPSMT"/>
          <w:sz w:val="28"/>
          <w:szCs w:val="28"/>
          <w:lang w:val="es-ES"/>
        </w:rPr>
        <w:t xml:space="preserve"> A uno de los centros de investigación involucrados ya lo conocemos: Berkeley</w:t>
      </w:r>
      <w:r w:rsidR="00BD433F">
        <w:rPr>
          <w:rFonts w:ascii="TimesNewRomanPSMT" w:hAnsi="TimesNewRomanPSMT" w:cs="TimesNewRomanPSMT"/>
          <w:sz w:val="28"/>
          <w:szCs w:val="28"/>
          <w:lang w:val="es-ES"/>
        </w:rPr>
        <w:t xml:space="preserve">. El otro </w:t>
      </w:r>
      <w:r w:rsidR="002F3826">
        <w:rPr>
          <w:rFonts w:ascii="TimesNewRomanPSMT" w:hAnsi="TimesNewRomanPSMT" w:cs="TimesNewRomanPSMT"/>
          <w:sz w:val="28"/>
          <w:szCs w:val="28"/>
          <w:lang w:val="es-ES"/>
        </w:rPr>
        <w:t>es</w:t>
      </w:r>
      <w:r w:rsidR="00BD433F">
        <w:rPr>
          <w:rFonts w:ascii="TimesNewRomanPSMT" w:hAnsi="TimesNewRomanPSMT" w:cs="TimesNewRomanPSMT"/>
          <w:sz w:val="28"/>
          <w:szCs w:val="28"/>
          <w:lang w:val="es-ES"/>
        </w:rPr>
        <w:t xml:space="preserve"> el </w:t>
      </w:r>
      <w:r w:rsidR="002F3826">
        <w:rPr>
          <w:rFonts w:ascii="TimesNewRomanPSMT" w:hAnsi="TimesNewRomanPSMT" w:cs="TimesNewRomanPSMT"/>
          <w:sz w:val="28"/>
          <w:szCs w:val="28"/>
          <w:lang w:val="es-ES"/>
        </w:rPr>
        <w:t>Instituto Unificado para la Investigación Nuclear (JINR, po</w:t>
      </w:r>
      <w:r w:rsidR="00EA1310">
        <w:rPr>
          <w:rFonts w:ascii="TimesNewRomanPSMT" w:hAnsi="TimesNewRomanPSMT" w:cs="TimesNewRomanPSMT"/>
          <w:sz w:val="28"/>
          <w:szCs w:val="28"/>
          <w:lang w:val="es-ES"/>
        </w:rPr>
        <w:t>r</w:t>
      </w:r>
      <w:r w:rsidR="002F3826">
        <w:rPr>
          <w:rFonts w:ascii="TimesNewRomanPSMT" w:hAnsi="TimesNewRomanPSMT" w:cs="TimesNewRomanPSMT"/>
          <w:sz w:val="28"/>
          <w:szCs w:val="28"/>
          <w:lang w:val="es-ES"/>
        </w:rPr>
        <w:t xml:space="preserve"> sus siglas en inglés) de Dubna, </w:t>
      </w:r>
      <w:r w:rsidR="00656F11">
        <w:rPr>
          <w:rFonts w:ascii="TimesNewRomanPSMT" w:hAnsi="TimesNewRomanPSMT" w:cs="TimesNewRomanPSMT"/>
          <w:sz w:val="28"/>
          <w:szCs w:val="28"/>
          <w:lang w:val="es-ES"/>
        </w:rPr>
        <w:t xml:space="preserve">en </w:t>
      </w:r>
      <w:r w:rsidR="002F3826">
        <w:rPr>
          <w:rFonts w:ascii="TimesNewRomanPSMT" w:hAnsi="TimesNewRomanPSMT" w:cs="TimesNewRomanPSMT"/>
          <w:sz w:val="28"/>
          <w:szCs w:val="28"/>
          <w:lang w:val="es-ES"/>
        </w:rPr>
        <w:t>Rusia.</w:t>
      </w:r>
    </w:p>
    <w:p w14:paraId="3B70201D" w14:textId="2E6CE6B5" w:rsidR="00243550" w:rsidRDefault="004412F7" w:rsidP="00243550">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1955 se consiguió en Berkeley sintetizar el elemento que sigue al fermio en </w:t>
      </w:r>
      <w:r w:rsidR="00C44B2F">
        <w:rPr>
          <w:rFonts w:ascii="TimesNewRomanPSMT" w:hAnsi="TimesNewRomanPSMT" w:cs="TimesNewRomanPSMT"/>
          <w:sz w:val="28"/>
          <w:szCs w:val="28"/>
          <w:lang w:val="es-ES"/>
        </w:rPr>
        <w:t xml:space="preserve">la tabla periódica, </w:t>
      </w:r>
      <w:r w:rsidR="00374BAC">
        <w:rPr>
          <w:rFonts w:ascii="TimesNewRomanPSMT" w:hAnsi="TimesNewRomanPSMT" w:cs="TimesNewRomanPSMT"/>
          <w:sz w:val="28"/>
          <w:szCs w:val="28"/>
          <w:lang w:val="es-ES"/>
        </w:rPr>
        <w:t>con</w:t>
      </w:r>
      <w:r w:rsidR="00C44B2F">
        <w:rPr>
          <w:rFonts w:ascii="TimesNewRomanPSMT" w:hAnsi="TimesNewRomanPSMT" w:cs="TimesNewRomanPSMT"/>
          <w:sz w:val="28"/>
          <w:szCs w:val="28"/>
          <w:lang w:val="es-ES"/>
        </w:rPr>
        <w:t xml:space="preserve"> la producción de núcleos de mendelevio </w:t>
      </w:r>
      <w:r w:rsidR="00645DCA">
        <w:rPr>
          <w:rFonts w:ascii="TimesNewRomanPSMT" w:hAnsi="TimesNewRomanPSMT" w:cs="TimesNewRomanPSMT"/>
          <w:sz w:val="28"/>
          <w:szCs w:val="28"/>
          <w:lang w:val="es-ES"/>
        </w:rPr>
        <w:t>(101)</w:t>
      </w:r>
      <w:r w:rsidR="00FD39A4">
        <w:rPr>
          <w:rFonts w:ascii="TimesNewRomanPSMT" w:hAnsi="TimesNewRomanPSMT" w:cs="TimesNewRomanPSMT"/>
          <w:sz w:val="28"/>
          <w:szCs w:val="28"/>
          <w:lang w:val="es-ES"/>
        </w:rPr>
        <w:t xml:space="preserve"> a través de la irradiación de einstenio-253 con partículas alfa. </w:t>
      </w:r>
      <w:r w:rsidR="00127695">
        <w:rPr>
          <w:rFonts w:ascii="TimesNewRomanPSMT" w:hAnsi="TimesNewRomanPSMT" w:cs="TimesNewRomanPSMT"/>
          <w:sz w:val="28"/>
          <w:szCs w:val="28"/>
          <w:lang w:val="es-ES"/>
        </w:rPr>
        <w:t xml:space="preserve">Durante las dos décadas sucesivas, </w:t>
      </w:r>
      <w:r w:rsidR="008B5265">
        <w:rPr>
          <w:rFonts w:ascii="TimesNewRomanPSMT" w:hAnsi="TimesNewRomanPSMT" w:cs="TimesNewRomanPSMT"/>
          <w:sz w:val="28"/>
          <w:szCs w:val="28"/>
          <w:lang w:val="es-ES"/>
        </w:rPr>
        <w:t>tanto en Berkeley como en Dubna continuaron los intentos para crear otros elementos, utilizando proyectiles más pesados que incluían</w:t>
      </w:r>
      <w:r w:rsidR="00012F1B">
        <w:rPr>
          <w:rFonts w:ascii="TimesNewRomanPSMT" w:hAnsi="TimesNewRomanPSMT" w:cs="TimesNewRomanPSMT"/>
          <w:sz w:val="28"/>
          <w:szCs w:val="28"/>
          <w:lang w:val="es-ES"/>
        </w:rPr>
        <w:t xml:space="preserve">, </w:t>
      </w:r>
      <w:r w:rsidR="00243550">
        <w:rPr>
          <w:rFonts w:ascii="TimesNewRomanPSMT" w:hAnsi="TimesNewRomanPSMT" w:cs="TimesNewRomanPSMT"/>
          <w:sz w:val="28"/>
          <w:szCs w:val="28"/>
          <w:lang w:val="es-ES"/>
        </w:rPr>
        <w:t>entre otros</w:t>
      </w:r>
      <w:r w:rsidR="00012F1B">
        <w:rPr>
          <w:rFonts w:ascii="TimesNewRomanPSMT" w:hAnsi="TimesNewRomanPSMT" w:cs="TimesNewRomanPSMT"/>
          <w:sz w:val="28"/>
          <w:szCs w:val="28"/>
          <w:lang w:val="es-ES"/>
        </w:rPr>
        <w:t>,</w:t>
      </w:r>
      <w:r w:rsidR="008B5265">
        <w:rPr>
          <w:rFonts w:ascii="TimesNewRomanPSMT" w:hAnsi="TimesNewRomanPSMT" w:cs="TimesNewRomanPSMT"/>
          <w:sz w:val="28"/>
          <w:szCs w:val="28"/>
          <w:lang w:val="es-ES"/>
        </w:rPr>
        <w:t xml:space="preserve"> núcleos </w:t>
      </w:r>
      <w:r w:rsidR="00012F1B">
        <w:rPr>
          <w:rFonts w:ascii="TimesNewRomanPSMT" w:hAnsi="TimesNewRomanPSMT" w:cs="TimesNewRomanPSMT"/>
          <w:sz w:val="28"/>
          <w:szCs w:val="28"/>
          <w:lang w:val="es-ES"/>
        </w:rPr>
        <w:t>de carbono, neón o cromo.</w:t>
      </w:r>
      <w:r w:rsidR="00A927DC">
        <w:rPr>
          <w:rFonts w:ascii="TimesNewRomanPSMT" w:hAnsi="TimesNewRomanPSMT" w:cs="TimesNewRomanPSMT"/>
          <w:sz w:val="28"/>
          <w:szCs w:val="28"/>
          <w:lang w:val="es-ES"/>
        </w:rPr>
        <w:t xml:space="preserve"> </w:t>
      </w:r>
      <w:r w:rsidR="00243550">
        <w:rPr>
          <w:rFonts w:ascii="TimesNewRomanPSMT" w:hAnsi="TimesNewRomanPSMT" w:cs="TimesNewRomanPSMT"/>
          <w:sz w:val="28"/>
          <w:szCs w:val="28"/>
          <w:lang w:val="es-ES"/>
        </w:rPr>
        <w:t xml:space="preserve">Por ejemplo, </w:t>
      </w:r>
      <w:r w:rsidR="008848C9">
        <w:rPr>
          <w:rFonts w:ascii="TimesNewRomanPSMT" w:hAnsi="TimesNewRomanPSMT" w:cs="TimesNewRomanPSMT"/>
          <w:sz w:val="28"/>
          <w:szCs w:val="28"/>
          <w:lang w:val="es-ES"/>
        </w:rPr>
        <w:t>el isótopo</w:t>
      </w:r>
      <w:r w:rsidR="00243550">
        <w:rPr>
          <w:rFonts w:ascii="TimesNewRomanPSMT" w:hAnsi="TimesNewRomanPSMT" w:cs="TimesNewRomanPSMT"/>
          <w:sz w:val="28"/>
          <w:szCs w:val="28"/>
          <w:lang w:val="es-ES"/>
        </w:rPr>
        <w:t xml:space="preserve"> del elemento </w:t>
      </w:r>
      <w:r w:rsidR="00907ADE">
        <w:rPr>
          <w:rFonts w:ascii="TimesNewRomanPSMT" w:hAnsi="TimesNewRomanPSMT" w:cs="TimesNewRomanPSMT"/>
          <w:sz w:val="28"/>
          <w:szCs w:val="28"/>
          <w:lang w:val="es-ES"/>
        </w:rPr>
        <w:t xml:space="preserve">104 </w:t>
      </w:r>
      <w:r w:rsidR="008848C9">
        <w:rPr>
          <w:rFonts w:ascii="TimesNewRomanPSMT" w:hAnsi="TimesNewRomanPSMT" w:cs="TimesNewRomanPSMT"/>
          <w:sz w:val="28"/>
          <w:szCs w:val="28"/>
          <w:lang w:val="es-ES"/>
        </w:rPr>
        <w:t xml:space="preserve">con 259 nucleones </w:t>
      </w:r>
      <w:r w:rsidR="00907ADE">
        <w:rPr>
          <w:rFonts w:ascii="TimesNewRomanPSMT" w:hAnsi="TimesNewRomanPSMT" w:cs="TimesNewRomanPSMT"/>
          <w:sz w:val="28"/>
          <w:szCs w:val="28"/>
          <w:lang w:val="es-ES"/>
        </w:rPr>
        <w:t>se descubrió gracias a la reacción</w:t>
      </w:r>
    </w:p>
    <w:p w14:paraId="578CD273" w14:textId="77777777" w:rsidR="00243550" w:rsidRDefault="00243550" w:rsidP="00243550">
      <w:pPr>
        <w:spacing w:after="0"/>
        <w:ind w:left="142" w:firstLine="284"/>
        <w:jc w:val="both"/>
        <w:rPr>
          <w:rFonts w:ascii="TimesNewRomanPSMT" w:hAnsi="TimesNewRomanPSMT" w:cs="TimesNewRomanPSMT"/>
          <w:sz w:val="28"/>
          <w:szCs w:val="28"/>
          <w:lang w:val="es-ES"/>
        </w:rPr>
      </w:pPr>
    </w:p>
    <w:p w14:paraId="73D177E9" w14:textId="401EE9E5" w:rsidR="00907ADE" w:rsidRDefault="00907ADE" w:rsidP="00907AD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vertAlign w:val="superscript"/>
          <w:lang w:val="es-ES"/>
        </w:rPr>
        <w:t>242</w:t>
      </w:r>
      <w:r>
        <w:rPr>
          <w:rFonts w:ascii="TimesNewRomanPSMT" w:hAnsi="TimesNewRomanPSMT" w:cs="TimesNewRomanPSMT"/>
          <w:sz w:val="28"/>
          <w:szCs w:val="28"/>
          <w:lang w:val="es-ES"/>
        </w:rPr>
        <w:t>Pu</w:t>
      </w:r>
      <w:r w:rsidR="00243550">
        <w:rPr>
          <w:rFonts w:ascii="TimesNewRomanPSMT" w:hAnsi="TimesNewRomanPSMT" w:cs="TimesNewRomanPSMT"/>
          <w:sz w:val="28"/>
          <w:szCs w:val="28"/>
          <w:lang w:val="es-ES"/>
        </w:rPr>
        <w:t xml:space="preserve"> + </w:t>
      </w:r>
      <w:r>
        <w:rPr>
          <w:rFonts w:ascii="TimesNewRomanPSMT" w:hAnsi="TimesNewRomanPSMT" w:cs="TimesNewRomanPSMT"/>
          <w:sz w:val="28"/>
          <w:szCs w:val="28"/>
          <w:vertAlign w:val="superscript"/>
          <w:lang w:val="es-ES"/>
        </w:rPr>
        <w:t>22</w:t>
      </w:r>
      <w:r>
        <w:rPr>
          <w:rFonts w:ascii="TimesNewRomanPSMT" w:hAnsi="TimesNewRomanPSMT" w:cs="TimesNewRomanPSMT"/>
          <w:sz w:val="28"/>
          <w:szCs w:val="28"/>
          <w:lang w:val="es-ES"/>
        </w:rPr>
        <w:t>N</w:t>
      </w:r>
      <w:r w:rsidR="00243550">
        <w:rPr>
          <w:rFonts w:ascii="TimesNewRomanPSMT" w:hAnsi="TimesNewRomanPSMT" w:cs="TimesNewRomanPSMT"/>
          <w:sz w:val="28"/>
          <w:szCs w:val="28"/>
          <w:lang w:val="es-ES"/>
        </w:rPr>
        <w:t xml:space="preserve">e </w:t>
      </w:r>
      <w:r w:rsidR="00243550">
        <w:rPr>
          <w:rFonts w:ascii="TimesNewRomanPSMT" w:hAnsi="TimesNewRomanPSMT" w:cs="TimesNewRomanPSMT"/>
          <w:sz w:val="28"/>
          <w:szCs w:val="28"/>
          <w:lang w:val="es-ES"/>
        </w:rPr>
        <w:sym w:font="Symbol" w:char="F0AE"/>
      </w:r>
      <w:r w:rsidR="00243550">
        <w:rPr>
          <w:rFonts w:ascii="TimesNewRomanPSMT" w:hAnsi="TimesNewRomanPSMT" w:cs="TimesNewRomanPSMT"/>
          <w:sz w:val="28"/>
          <w:szCs w:val="28"/>
          <w:lang w:val="es-ES"/>
        </w:rPr>
        <w:t xml:space="preserve"> </w:t>
      </w:r>
      <w:r>
        <w:rPr>
          <w:rFonts w:ascii="TimesNewRomanPSMT" w:hAnsi="TimesNewRomanPSMT" w:cs="TimesNewRomanPSMT"/>
          <w:sz w:val="28"/>
          <w:szCs w:val="28"/>
          <w:vertAlign w:val="superscript"/>
          <w:lang w:val="es-ES"/>
        </w:rPr>
        <w:t>259</w:t>
      </w:r>
      <w:r>
        <w:rPr>
          <w:rFonts w:ascii="TimesNewRomanPSMT" w:hAnsi="TimesNewRomanPSMT" w:cs="TimesNewRomanPSMT"/>
          <w:sz w:val="28"/>
          <w:szCs w:val="28"/>
          <w:lang w:val="es-ES"/>
        </w:rPr>
        <w:t>Rf + 5n</w:t>
      </w:r>
    </w:p>
    <w:p w14:paraId="319752D9" w14:textId="77777777" w:rsidR="00DE7A93" w:rsidRDefault="00DE7A93" w:rsidP="00907ADE">
      <w:pPr>
        <w:spacing w:after="0"/>
        <w:ind w:left="142" w:firstLine="284"/>
        <w:jc w:val="both"/>
        <w:rPr>
          <w:rFonts w:ascii="TimesNewRomanPSMT" w:hAnsi="TimesNewRomanPSMT" w:cs="TimesNewRomanPSMT"/>
          <w:sz w:val="28"/>
          <w:szCs w:val="28"/>
          <w:lang w:val="es-ES"/>
        </w:rPr>
      </w:pPr>
    </w:p>
    <w:p w14:paraId="0BC19C94" w14:textId="083A56F3" w:rsidR="00642DF9" w:rsidRDefault="00A927DC" w:rsidP="00907ADE">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Entre ambos laboratorios </w:t>
      </w:r>
      <w:r w:rsidR="00127695">
        <w:rPr>
          <w:rFonts w:ascii="TimesNewRomanPSMT" w:hAnsi="TimesNewRomanPSMT" w:cs="TimesNewRomanPSMT"/>
          <w:sz w:val="28"/>
          <w:szCs w:val="28"/>
          <w:lang w:val="es-ES"/>
        </w:rPr>
        <w:t xml:space="preserve">se </w:t>
      </w:r>
      <w:r w:rsidR="006A4219">
        <w:rPr>
          <w:rFonts w:ascii="TimesNewRomanPSMT" w:hAnsi="TimesNewRomanPSMT" w:cs="TimesNewRomanPSMT"/>
          <w:sz w:val="28"/>
          <w:szCs w:val="28"/>
          <w:lang w:val="es-ES"/>
        </w:rPr>
        <w:t xml:space="preserve">sintetizaron </w:t>
      </w:r>
      <w:r w:rsidR="00127695">
        <w:rPr>
          <w:rFonts w:ascii="TimesNewRomanPSMT" w:hAnsi="TimesNewRomanPSMT" w:cs="TimesNewRomanPSMT"/>
          <w:sz w:val="28"/>
          <w:szCs w:val="28"/>
          <w:lang w:val="es-ES"/>
        </w:rPr>
        <w:t xml:space="preserve">los siguientes cinco elementos: </w:t>
      </w:r>
      <w:r w:rsidR="008B5265">
        <w:rPr>
          <w:rFonts w:ascii="TimesNewRomanPSMT" w:hAnsi="TimesNewRomanPSMT" w:cs="TimesNewRomanPSMT"/>
          <w:sz w:val="28"/>
          <w:szCs w:val="28"/>
          <w:lang w:val="es-ES"/>
        </w:rPr>
        <w:t>nobelio (102), laurencio (103</w:t>
      </w:r>
      <w:r>
        <w:rPr>
          <w:rFonts w:ascii="TimesNewRomanPSMT" w:hAnsi="TimesNewRomanPSMT" w:cs="TimesNewRomanPSMT"/>
          <w:sz w:val="28"/>
          <w:szCs w:val="28"/>
          <w:lang w:val="es-ES"/>
        </w:rPr>
        <w:t>)</w:t>
      </w:r>
      <w:r w:rsidR="00EB327E">
        <w:rPr>
          <w:rFonts w:ascii="TimesNewRomanPSMT" w:hAnsi="TimesNewRomanPSMT" w:cs="TimesNewRomanPSMT"/>
          <w:sz w:val="28"/>
          <w:szCs w:val="28"/>
          <w:lang w:val="es-ES"/>
        </w:rPr>
        <w:t xml:space="preserve">, rutherfordio (104), dubnio (105) y seaborgio (106). </w:t>
      </w:r>
      <w:r w:rsidR="00243550">
        <w:rPr>
          <w:rFonts w:ascii="TimesNewRomanPSMT" w:hAnsi="TimesNewRomanPSMT" w:cs="TimesNewRomanPSMT"/>
          <w:sz w:val="28"/>
          <w:szCs w:val="28"/>
          <w:lang w:val="es-ES"/>
        </w:rPr>
        <w:t xml:space="preserve">Estos son </w:t>
      </w:r>
      <w:r w:rsidR="0079615A">
        <w:rPr>
          <w:rFonts w:ascii="TimesNewRomanPSMT" w:hAnsi="TimesNewRomanPSMT" w:cs="TimesNewRomanPSMT"/>
          <w:sz w:val="28"/>
          <w:szCs w:val="28"/>
          <w:lang w:val="es-ES"/>
        </w:rPr>
        <w:t>sus</w:t>
      </w:r>
      <w:r w:rsidR="00243550">
        <w:rPr>
          <w:rFonts w:ascii="TimesNewRomanPSMT" w:hAnsi="TimesNewRomanPSMT" w:cs="TimesNewRomanPSMT"/>
          <w:sz w:val="28"/>
          <w:szCs w:val="28"/>
          <w:lang w:val="es-ES"/>
        </w:rPr>
        <w:t xml:space="preserve"> nombres actuales</w:t>
      </w:r>
      <w:r w:rsidR="005B42A9">
        <w:rPr>
          <w:rFonts w:ascii="TimesNewRomanPSMT" w:hAnsi="TimesNewRomanPSMT" w:cs="TimesNewRomanPSMT"/>
          <w:sz w:val="28"/>
          <w:szCs w:val="28"/>
          <w:lang w:val="es-ES"/>
        </w:rPr>
        <w:t xml:space="preserve">, que no corresponden exactamente a los propuestos por los descubridores. </w:t>
      </w:r>
      <w:r w:rsidR="00CD2752">
        <w:rPr>
          <w:rFonts w:ascii="TimesNewRomanPSMT" w:hAnsi="TimesNewRomanPSMT" w:cs="TimesNewRomanPSMT"/>
          <w:sz w:val="28"/>
          <w:szCs w:val="28"/>
          <w:lang w:val="es-ES"/>
        </w:rPr>
        <w:t xml:space="preserve">La confrontación entre americanos y soviéticos no fue ajena al ambiente general de </w:t>
      </w:r>
      <w:r w:rsidR="00B2556C">
        <w:rPr>
          <w:rFonts w:ascii="TimesNewRomanPSMT" w:hAnsi="TimesNewRomanPSMT" w:cs="TimesNewRomanPSMT"/>
          <w:sz w:val="28"/>
          <w:szCs w:val="28"/>
          <w:lang w:val="es-ES"/>
        </w:rPr>
        <w:t>g</w:t>
      </w:r>
      <w:r w:rsidR="00CD2752">
        <w:rPr>
          <w:rFonts w:ascii="TimesNewRomanPSMT" w:hAnsi="TimesNewRomanPSMT" w:cs="TimesNewRomanPSMT"/>
          <w:sz w:val="28"/>
          <w:szCs w:val="28"/>
          <w:lang w:val="es-ES"/>
        </w:rPr>
        <w:t xml:space="preserve">uerra </w:t>
      </w:r>
      <w:r w:rsidR="00B2556C">
        <w:rPr>
          <w:rFonts w:ascii="TimesNewRomanPSMT" w:hAnsi="TimesNewRomanPSMT" w:cs="TimesNewRomanPSMT"/>
          <w:sz w:val="28"/>
          <w:szCs w:val="28"/>
          <w:lang w:val="es-ES"/>
        </w:rPr>
        <w:t>f</w:t>
      </w:r>
      <w:r w:rsidR="00CD2752">
        <w:rPr>
          <w:rFonts w:ascii="TimesNewRomanPSMT" w:hAnsi="TimesNewRomanPSMT" w:cs="TimesNewRomanPSMT"/>
          <w:sz w:val="28"/>
          <w:szCs w:val="28"/>
          <w:lang w:val="es-ES"/>
        </w:rPr>
        <w:t xml:space="preserve">ría entre las dos superpotencias y durante mucho tiempo continuaron las disputas tanto sobre la prioridad de los descubrimientos de los nuevos elementos como sobre la elección de </w:t>
      </w:r>
      <w:r w:rsidR="00562E38">
        <w:rPr>
          <w:rFonts w:ascii="TimesNewRomanPSMT" w:hAnsi="TimesNewRomanPSMT" w:cs="TimesNewRomanPSMT"/>
          <w:sz w:val="28"/>
          <w:szCs w:val="28"/>
          <w:lang w:val="es-ES"/>
        </w:rPr>
        <w:t xml:space="preserve">sus nombres. </w:t>
      </w:r>
      <w:r w:rsidR="00F42E74">
        <w:rPr>
          <w:rFonts w:ascii="TimesNewRomanPSMT" w:hAnsi="TimesNewRomanPSMT" w:cs="TimesNewRomanPSMT"/>
          <w:sz w:val="28"/>
          <w:szCs w:val="28"/>
          <w:lang w:val="es-ES"/>
        </w:rPr>
        <w:t xml:space="preserve">La discusión se zanjó a finales  de siglo, gracias a la intermediación de la </w:t>
      </w:r>
      <w:r w:rsidR="00235579" w:rsidRPr="00235579">
        <w:rPr>
          <w:rFonts w:ascii="TimesNewRomanPSMT" w:hAnsi="TimesNewRomanPSMT" w:cs="TimesNewRomanPSMT"/>
          <w:sz w:val="28"/>
          <w:szCs w:val="28"/>
          <w:lang w:val="es-ES"/>
        </w:rPr>
        <w:t>IUPAC</w:t>
      </w:r>
      <w:r w:rsidR="00F42E74">
        <w:rPr>
          <w:rFonts w:ascii="TimesNewRomanPSMT" w:hAnsi="TimesNewRomanPSMT" w:cs="TimesNewRomanPSMT"/>
          <w:sz w:val="28"/>
          <w:szCs w:val="28"/>
          <w:lang w:val="es-ES"/>
        </w:rPr>
        <w:t>.</w:t>
      </w:r>
    </w:p>
    <w:p w14:paraId="78E1541F" w14:textId="01FE6071" w:rsidR="0057061A" w:rsidRDefault="00E56E08" w:rsidP="00D757D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síntesis de núcleos con más protones que el seaborgio se consiguió gracias a una nueva técnica conocida como </w:t>
      </w:r>
      <w:r w:rsidRPr="00E56E08">
        <w:rPr>
          <w:rFonts w:ascii="TimesNewRomanPSMT" w:hAnsi="TimesNewRomanPSMT" w:cs="TimesNewRomanPSMT"/>
          <w:i/>
          <w:sz w:val="28"/>
          <w:szCs w:val="28"/>
          <w:lang w:val="es-ES"/>
        </w:rPr>
        <w:t>fusión suave</w:t>
      </w:r>
      <w:r w:rsidR="00744F3E">
        <w:rPr>
          <w:rFonts w:ascii="TimesNewRomanPSMT" w:hAnsi="TimesNewRomanPSMT" w:cs="TimesNewRomanPSMT"/>
          <w:sz w:val="28"/>
          <w:szCs w:val="28"/>
          <w:lang w:val="es-ES"/>
        </w:rPr>
        <w:t xml:space="preserve">, ideada por el físico soviético Yuri Oganessian en Dubna. </w:t>
      </w:r>
      <w:r w:rsidR="0057061A">
        <w:rPr>
          <w:rFonts w:ascii="TimesNewRomanPSMT" w:hAnsi="TimesNewRomanPSMT" w:cs="TimesNewRomanPSMT"/>
          <w:sz w:val="28"/>
          <w:szCs w:val="28"/>
          <w:lang w:val="es-ES"/>
        </w:rPr>
        <w:t>En lugar de irradiar núcleos de actínidos pesados con iones ligeros, Oganessian lanzó núcleos semipesados, como el de argón, contra otros de plomo o bismuto. Las velocidades relativas de los núcleos en el choque eran menores, reduciendo así</w:t>
      </w:r>
      <w:r w:rsidR="00AF3EE4">
        <w:rPr>
          <w:rFonts w:ascii="TimesNewRomanPSMT" w:hAnsi="TimesNewRomanPSMT" w:cs="TimesNewRomanPSMT"/>
          <w:sz w:val="28"/>
          <w:szCs w:val="28"/>
          <w:lang w:val="es-ES"/>
        </w:rPr>
        <w:t xml:space="preserve"> la probabilidad de que se rompiera</w:t>
      </w:r>
      <w:r w:rsidR="0057061A">
        <w:rPr>
          <w:rFonts w:ascii="TimesNewRomanPSMT" w:hAnsi="TimesNewRomanPSMT" w:cs="TimesNewRomanPSMT"/>
          <w:sz w:val="28"/>
          <w:szCs w:val="28"/>
          <w:lang w:val="es-ES"/>
        </w:rPr>
        <w:t xml:space="preserve"> el núcleo combinado.</w:t>
      </w:r>
    </w:p>
    <w:p w14:paraId="354F0B0C" w14:textId="3876694E" w:rsidR="00970644" w:rsidRDefault="00796C3B" w:rsidP="00970644">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El desarrollo de la </w:t>
      </w:r>
      <w:r w:rsidR="002B2CBC">
        <w:rPr>
          <w:rFonts w:ascii="TimesNewRomanPSMT" w:hAnsi="TimesNewRomanPSMT" w:cs="TimesNewRomanPSMT"/>
          <w:sz w:val="28"/>
          <w:szCs w:val="28"/>
          <w:lang w:val="es-ES"/>
        </w:rPr>
        <w:t xml:space="preserve">técnica de </w:t>
      </w:r>
      <w:r>
        <w:rPr>
          <w:rFonts w:ascii="TimesNewRomanPSMT" w:hAnsi="TimesNewRomanPSMT" w:cs="TimesNewRomanPSMT"/>
          <w:sz w:val="28"/>
          <w:szCs w:val="28"/>
          <w:lang w:val="es-ES"/>
        </w:rPr>
        <w:t xml:space="preserve">fusión suave se llevó a cabo en el </w:t>
      </w:r>
      <w:r w:rsidR="008F67EA">
        <w:rPr>
          <w:rFonts w:ascii="TimesNewRomanPSMT" w:hAnsi="TimesNewRomanPSMT" w:cs="TimesNewRomanPSMT"/>
          <w:sz w:val="28"/>
          <w:szCs w:val="28"/>
          <w:lang w:val="es-ES"/>
        </w:rPr>
        <w:t>Centro para la Investigación de</w:t>
      </w:r>
      <w:r>
        <w:rPr>
          <w:rFonts w:ascii="TimesNewRomanPSMT" w:hAnsi="TimesNewRomanPSMT" w:cs="TimesNewRomanPSMT"/>
          <w:sz w:val="28"/>
          <w:szCs w:val="28"/>
          <w:lang w:val="es-ES"/>
        </w:rPr>
        <w:t xml:space="preserve"> Iones Pesados (GSI, por sus siglas en alemán), situado en la ciudad de Darmstadt.</w:t>
      </w:r>
      <w:r w:rsidR="002B2CBC">
        <w:rPr>
          <w:rFonts w:ascii="TimesNewRomanPSMT" w:hAnsi="TimesNewRomanPSMT" w:cs="TimesNewRomanPSMT"/>
          <w:sz w:val="28"/>
          <w:szCs w:val="28"/>
          <w:lang w:val="es-ES"/>
        </w:rPr>
        <w:t xml:space="preserve"> Allí se sintetizaron por vez primera nú</w:t>
      </w:r>
      <w:r w:rsidR="006A5292">
        <w:rPr>
          <w:rFonts w:ascii="TimesNewRomanPSMT" w:hAnsi="TimesNewRomanPSMT" w:cs="TimesNewRomanPSMT"/>
          <w:sz w:val="28"/>
          <w:szCs w:val="28"/>
          <w:lang w:val="es-ES"/>
        </w:rPr>
        <w:t>cleos de los elementos 107 a 109</w:t>
      </w:r>
      <w:r w:rsidR="002B2CBC">
        <w:rPr>
          <w:rFonts w:ascii="TimesNewRomanPSMT" w:hAnsi="TimesNewRomanPSMT" w:cs="TimesNewRomanPSMT"/>
          <w:sz w:val="28"/>
          <w:szCs w:val="28"/>
          <w:lang w:val="es-ES"/>
        </w:rPr>
        <w:t xml:space="preserve">, durante </w:t>
      </w:r>
      <w:r w:rsidR="006A5292">
        <w:rPr>
          <w:rFonts w:ascii="TimesNewRomanPSMT" w:hAnsi="TimesNewRomanPSMT" w:cs="TimesNewRomanPSMT"/>
          <w:sz w:val="28"/>
          <w:szCs w:val="28"/>
          <w:lang w:val="es-ES"/>
        </w:rPr>
        <w:t xml:space="preserve">la década de 1980. Por ejemplo, el núcleo de bohrio-262 se formó </w:t>
      </w:r>
      <w:r w:rsidR="00C675E8">
        <w:rPr>
          <w:rFonts w:ascii="TimesNewRomanPSMT" w:hAnsi="TimesNewRomanPSMT" w:cs="TimesNewRomanPSMT"/>
          <w:sz w:val="28"/>
          <w:szCs w:val="28"/>
          <w:lang w:val="es-ES"/>
        </w:rPr>
        <w:t xml:space="preserve">tras emitir un neutrón el resultado de la fusión de </w:t>
      </w:r>
      <w:r w:rsidR="006A5292">
        <w:rPr>
          <w:rFonts w:ascii="TimesNewRomanPSMT" w:hAnsi="TimesNewRomanPSMT" w:cs="TimesNewRomanPSMT"/>
          <w:sz w:val="28"/>
          <w:szCs w:val="28"/>
          <w:lang w:val="es-ES"/>
        </w:rPr>
        <w:t xml:space="preserve">núcleos de cromo-54 </w:t>
      </w:r>
      <w:r w:rsidR="00EA4826">
        <w:rPr>
          <w:rFonts w:ascii="TimesNewRomanPSMT" w:hAnsi="TimesNewRomanPSMT" w:cs="TimesNewRomanPSMT"/>
          <w:sz w:val="28"/>
          <w:szCs w:val="28"/>
          <w:lang w:val="es-ES"/>
        </w:rPr>
        <w:t xml:space="preserve">y </w:t>
      </w:r>
      <w:r w:rsidR="006A5292">
        <w:rPr>
          <w:rFonts w:ascii="TimesNewRomanPSMT" w:hAnsi="TimesNewRomanPSMT" w:cs="TimesNewRomanPSMT"/>
          <w:sz w:val="28"/>
          <w:szCs w:val="28"/>
          <w:lang w:val="es-ES"/>
        </w:rPr>
        <w:t>bismuto-209.</w:t>
      </w:r>
      <w:r w:rsidR="00970644">
        <w:rPr>
          <w:rFonts w:ascii="TimesNewRomanPSMT" w:hAnsi="TimesNewRomanPSMT" w:cs="TimesNewRomanPSMT"/>
          <w:sz w:val="28"/>
          <w:szCs w:val="28"/>
          <w:lang w:val="es-ES"/>
        </w:rPr>
        <w:t xml:space="preserve"> Para lograr estos descubrimientos, tan importante fue disponer en el GSI de un acelerador lineal de iones como de técnicas refinadas para el análisis de los </w:t>
      </w:r>
      <w:r w:rsidR="00FE0BD8">
        <w:rPr>
          <w:rFonts w:ascii="TimesNewRomanPSMT" w:hAnsi="TimesNewRomanPSMT" w:cs="TimesNewRomanPSMT"/>
          <w:sz w:val="28"/>
          <w:szCs w:val="28"/>
          <w:lang w:val="es-ES"/>
        </w:rPr>
        <w:t>productos de la fusión nuclear.</w:t>
      </w:r>
    </w:p>
    <w:p w14:paraId="38588F18" w14:textId="31B2AA28" w:rsidR="00FE0BD8" w:rsidRDefault="00FE0BD8">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p w14:paraId="797A92D3" w14:textId="77777777" w:rsidR="00FE0BD8" w:rsidRDefault="00FE0BD8" w:rsidP="00FE0BD8">
      <w:pPr>
        <w:spacing w:after="0"/>
        <w:jc w:val="both"/>
        <w:rPr>
          <w:rFonts w:ascii="TimesNewRomanPSMT" w:hAnsi="TimesNewRomanPSMT" w:cs="TimesNewRomanPSMT"/>
          <w:sz w:val="28"/>
          <w:szCs w:val="28"/>
          <w:lang w:val="es-ES"/>
        </w:rPr>
      </w:pPr>
      <w:r>
        <w:rPr>
          <w:rFonts w:ascii="TimesNewRomanPSMT" w:hAnsi="TimesNewRomanPSMT" w:cs="TimesNewRomanPSMT"/>
          <w:noProof/>
          <w:sz w:val="28"/>
          <w:szCs w:val="28"/>
          <w:lang w:val="es-ES" w:eastAsia="es-ES"/>
        </w:rPr>
        <w:drawing>
          <wp:inline distT="0" distB="0" distL="0" distR="0" wp14:anchorId="32432C35" wp14:editId="41F2719D">
            <wp:extent cx="4571794" cy="1705269"/>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line.png"/>
                    <pic:cNvPicPr/>
                  </pic:nvPicPr>
                  <pic:blipFill>
                    <a:blip r:embed="rId9">
                      <a:extLst>
                        <a:ext uri="{28A0092B-C50C-407E-A947-70E740481C1C}">
                          <a14:useLocalDpi xmlns:a14="http://schemas.microsoft.com/office/drawing/2010/main" val="0"/>
                        </a:ext>
                      </a:extLst>
                    </a:blip>
                    <a:stretch>
                      <a:fillRect/>
                    </a:stretch>
                  </pic:blipFill>
                  <pic:spPr>
                    <a:xfrm>
                      <a:off x="0" y="0"/>
                      <a:ext cx="4571794" cy="1705269"/>
                    </a:xfrm>
                    <a:prstGeom prst="rect">
                      <a:avLst/>
                    </a:prstGeom>
                    <a:extLst>
                      <a:ext uri="{FAA26D3D-D897-4be2-8F04-BA451C77F1D7}">
                        <ma14:placeholderFlag xmlns:ma14="http://schemas.microsoft.com/office/mac/drawingml/2011/main"/>
                      </a:ext>
                    </a:extLst>
                  </pic:spPr>
                </pic:pic>
              </a:graphicData>
            </a:graphic>
          </wp:inline>
        </w:drawing>
      </w:r>
    </w:p>
    <w:p w14:paraId="6E5F9359" w14:textId="77777777" w:rsidR="00FE0BD8" w:rsidRDefault="00FE0BD8" w:rsidP="00FE0BD8">
      <w:pPr>
        <w:spacing w:after="0"/>
        <w:jc w:val="both"/>
        <w:rPr>
          <w:rFonts w:ascii="TimesNewRomanPSMT" w:hAnsi="TimesNewRomanPSMT" w:cs="TimesNewRomanPSMT"/>
          <w:sz w:val="28"/>
          <w:szCs w:val="28"/>
          <w:lang w:val="es-ES"/>
        </w:rPr>
      </w:pPr>
    </w:p>
    <w:tbl>
      <w:tblPr>
        <w:tblStyle w:val="Tablaconcuadrcula"/>
        <w:tblW w:w="4742" w:type="pct"/>
        <w:tblInd w:w="142" w:type="dxa"/>
        <w:tblLayout w:type="fixed"/>
        <w:tblLook w:val="04A0" w:firstRow="1" w:lastRow="0" w:firstColumn="1" w:lastColumn="0" w:noHBand="0" w:noVBand="1"/>
      </w:tblPr>
      <w:tblGrid>
        <w:gridCol w:w="577"/>
        <w:gridCol w:w="2224"/>
        <w:gridCol w:w="4395"/>
      </w:tblGrid>
      <w:tr w:rsidR="00FE0BD8" w14:paraId="4A323D7B" w14:textId="77777777" w:rsidTr="00AA3B37">
        <w:tc>
          <w:tcPr>
            <w:tcW w:w="577" w:type="dxa"/>
          </w:tcPr>
          <w:p w14:paraId="63A4B058"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b/>
                <w:sz w:val="22"/>
                <w:szCs w:val="28"/>
                <w:lang w:val="es-ES"/>
              </w:rPr>
              <w:t>Z</w:t>
            </w:r>
          </w:p>
        </w:tc>
        <w:tc>
          <w:tcPr>
            <w:tcW w:w="2224" w:type="dxa"/>
          </w:tcPr>
          <w:p w14:paraId="400E1947"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b/>
                <w:sz w:val="22"/>
                <w:szCs w:val="28"/>
                <w:lang w:val="es-ES"/>
              </w:rPr>
              <w:t>Nombre (símbolo)</w:t>
            </w:r>
          </w:p>
        </w:tc>
        <w:tc>
          <w:tcPr>
            <w:tcW w:w="4395" w:type="dxa"/>
          </w:tcPr>
          <w:p w14:paraId="77EC958D"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b/>
                <w:sz w:val="22"/>
                <w:szCs w:val="28"/>
                <w:lang w:val="es-ES"/>
              </w:rPr>
              <w:t>En honor a</w:t>
            </w:r>
          </w:p>
        </w:tc>
      </w:tr>
      <w:tr w:rsidR="00FE0BD8" w14:paraId="760B2E9B" w14:textId="77777777" w:rsidTr="00AA3B37">
        <w:tc>
          <w:tcPr>
            <w:tcW w:w="577" w:type="dxa"/>
          </w:tcPr>
          <w:p w14:paraId="046D69E2"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93</w:t>
            </w:r>
          </w:p>
        </w:tc>
        <w:tc>
          <w:tcPr>
            <w:tcW w:w="2224" w:type="dxa"/>
          </w:tcPr>
          <w:p w14:paraId="7483C08A"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neptunio (Np)</w:t>
            </w:r>
          </w:p>
        </w:tc>
        <w:tc>
          <w:tcPr>
            <w:tcW w:w="4395" w:type="dxa"/>
          </w:tcPr>
          <w:p w14:paraId="7D7E6C3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planeta Neptuno</w:t>
            </w:r>
          </w:p>
        </w:tc>
      </w:tr>
      <w:tr w:rsidR="00FE0BD8" w14:paraId="45E782B4" w14:textId="77777777" w:rsidTr="00AA3B37">
        <w:tc>
          <w:tcPr>
            <w:tcW w:w="577" w:type="dxa"/>
          </w:tcPr>
          <w:p w14:paraId="2607F768"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94</w:t>
            </w:r>
          </w:p>
        </w:tc>
        <w:tc>
          <w:tcPr>
            <w:tcW w:w="2224" w:type="dxa"/>
          </w:tcPr>
          <w:p w14:paraId="1AAB1771"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plutonio (Pu)</w:t>
            </w:r>
          </w:p>
        </w:tc>
        <w:tc>
          <w:tcPr>
            <w:tcW w:w="4395" w:type="dxa"/>
          </w:tcPr>
          <w:p w14:paraId="30AF088B"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planeta enano Plutón</w:t>
            </w:r>
          </w:p>
        </w:tc>
      </w:tr>
      <w:tr w:rsidR="00FE0BD8" w14:paraId="1D063A3C" w14:textId="77777777" w:rsidTr="00AA3B37">
        <w:tc>
          <w:tcPr>
            <w:tcW w:w="577" w:type="dxa"/>
          </w:tcPr>
          <w:p w14:paraId="5D8E14CC"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95</w:t>
            </w:r>
          </w:p>
        </w:tc>
        <w:tc>
          <w:tcPr>
            <w:tcW w:w="2224" w:type="dxa"/>
          </w:tcPr>
          <w:p w14:paraId="2EC0B50B"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americio (Am)</w:t>
            </w:r>
          </w:p>
        </w:tc>
        <w:tc>
          <w:tcPr>
            <w:tcW w:w="4395" w:type="dxa"/>
          </w:tcPr>
          <w:p w14:paraId="31EE4628"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América, por analogía con el europio</w:t>
            </w:r>
          </w:p>
        </w:tc>
      </w:tr>
      <w:tr w:rsidR="00FE0BD8" w14:paraId="0A5BB17C" w14:textId="77777777" w:rsidTr="00AA3B37">
        <w:tc>
          <w:tcPr>
            <w:tcW w:w="577" w:type="dxa"/>
          </w:tcPr>
          <w:p w14:paraId="12F4D123"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96</w:t>
            </w:r>
          </w:p>
        </w:tc>
        <w:tc>
          <w:tcPr>
            <w:tcW w:w="2224" w:type="dxa"/>
          </w:tcPr>
          <w:p w14:paraId="5507EE2D"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curio (Cm)</w:t>
            </w:r>
          </w:p>
        </w:tc>
        <w:tc>
          <w:tcPr>
            <w:tcW w:w="4395" w:type="dxa"/>
          </w:tcPr>
          <w:p w14:paraId="2C49129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Marie (1867-1934) y Pierre Curie (1859-1906)</w:t>
            </w:r>
          </w:p>
        </w:tc>
      </w:tr>
      <w:tr w:rsidR="00FE0BD8" w14:paraId="079DA2DF" w14:textId="77777777" w:rsidTr="00AA3B37">
        <w:tc>
          <w:tcPr>
            <w:tcW w:w="577" w:type="dxa"/>
          </w:tcPr>
          <w:p w14:paraId="7AB4881B"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97</w:t>
            </w:r>
          </w:p>
        </w:tc>
        <w:tc>
          <w:tcPr>
            <w:tcW w:w="2224" w:type="dxa"/>
          </w:tcPr>
          <w:p w14:paraId="7AD67E7F"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berkelio (Bk)</w:t>
            </w:r>
          </w:p>
        </w:tc>
        <w:tc>
          <w:tcPr>
            <w:tcW w:w="4395" w:type="dxa"/>
          </w:tcPr>
          <w:p w14:paraId="11BFD6B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ciudad de Berkeley, sede del laboratorio</w:t>
            </w:r>
          </w:p>
        </w:tc>
      </w:tr>
      <w:tr w:rsidR="00FE0BD8" w14:paraId="30F5FC70" w14:textId="77777777" w:rsidTr="00AA3B37">
        <w:tc>
          <w:tcPr>
            <w:tcW w:w="577" w:type="dxa"/>
          </w:tcPr>
          <w:p w14:paraId="457DFDCF"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98</w:t>
            </w:r>
          </w:p>
        </w:tc>
        <w:tc>
          <w:tcPr>
            <w:tcW w:w="2224" w:type="dxa"/>
          </w:tcPr>
          <w:p w14:paraId="0D7EBBE7"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californio (Cf)</w:t>
            </w:r>
          </w:p>
        </w:tc>
        <w:tc>
          <w:tcPr>
            <w:tcW w:w="4395" w:type="dxa"/>
          </w:tcPr>
          <w:p w14:paraId="51FB4E41"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estado de California</w:t>
            </w:r>
          </w:p>
        </w:tc>
      </w:tr>
      <w:tr w:rsidR="00FE0BD8" w14:paraId="01CD1834" w14:textId="77777777" w:rsidTr="00AA3B37">
        <w:tc>
          <w:tcPr>
            <w:tcW w:w="577" w:type="dxa"/>
          </w:tcPr>
          <w:p w14:paraId="67E232F2"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99</w:t>
            </w:r>
          </w:p>
        </w:tc>
        <w:tc>
          <w:tcPr>
            <w:tcW w:w="2224" w:type="dxa"/>
          </w:tcPr>
          <w:p w14:paraId="6BC95B15"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einstenio (Es)</w:t>
            </w:r>
          </w:p>
        </w:tc>
        <w:tc>
          <w:tcPr>
            <w:tcW w:w="4395" w:type="dxa"/>
          </w:tcPr>
          <w:p w14:paraId="26B8276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Albert Einstein (1879-1955)</w:t>
            </w:r>
          </w:p>
        </w:tc>
      </w:tr>
      <w:tr w:rsidR="00FE0BD8" w14:paraId="5E68FA3D" w14:textId="77777777" w:rsidTr="00AA3B37">
        <w:tc>
          <w:tcPr>
            <w:tcW w:w="577" w:type="dxa"/>
          </w:tcPr>
          <w:p w14:paraId="34263EAF"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100</w:t>
            </w:r>
          </w:p>
        </w:tc>
        <w:tc>
          <w:tcPr>
            <w:tcW w:w="2224" w:type="dxa"/>
          </w:tcPr>
          <w:p w14:paraId="3A3F9778"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fermio (Fm)</w:t>
            </w:r>
          </w:p>
        </w:tc>
        <w:tc>
          <w:tcPr>
            <w:tcW w:w="4395" w:type="dxa"/>
          </w:tcPr>
          <w:p w14:paraId="34A2A38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Enrico Fermi (1901-1954)</w:t>
            </w:r>
          </w:p>
        </w:tc>
      </w:tr>
      <w:tr w:rsidR="00FE0BD8" w14:paraId="0747DBDD" w14:textId="77777777" w:rsidTr="00AA3B37">
        <w:tc>
          <w:tcPr>
            <w:tcW w:w="577" w:type="dxa"/>
          </w:tcPr>
          <w:p w14:paraId="7C54E1D4"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101</w:t>
            </w:r>
          </w:p>
        </w:tc>
        <w:tc>
          <w:tcPr>
            <w:tcW w:w="2224" w:type="dxa"/>
          </w:tcPr>
          <w:p w14:paraId="5F6882E4"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mendelevio (Md)</w:t>
            </w:r>
          </w:p>
        </w:tc>
        <w:tc>
          <w:tcPr>
            <w:tcW w:w="4395" w:type="dxa"/>
          </w:tcPr>
          <w:p w14:paraId="47724EDA"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Dimitri Mendeléiev (1834-1907)</w:t>
            </w:r>
          </w:p>
        </w:tc>
      </w:tr>
      <w:tr w:rsidR="00FE0BD8" w14:paraId="01A8012F" w14:textId="77777777" w:rsidTr="00AA3B37">
        <w:tc>
          <w:tcPr>
            <w:tcW w:w="577" w:type="dxa"/>
          </w:tcPr>
          <w:p w14:paraId="6ACA5884"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102</w:t>
            </w:r>
          </w:p>
        </w:tc>
        <w:tc>
          <w:tcPr>
            <w:tcW w:w="2224" w:type="dxa"/>
          </w:tcPr>
          <w:p w14:paraId="6FB2B8B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nobelio (No)</w:t>
            </w:r>
          </w:p>
        </w:tc>
        <w:tc>
          <w:tcPr>
            <w:tcW w:w="4395" w:type="dxa"/>
          </w:tcPr>
          <w:p w14:paraId="3665FD02"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Alfred Nobel (1833-1896)</w:t>
            </w:r>
          </w:p>
        </w:tc>
      </w:tr>
      <w:tr w:rsidR="00FE0BD8" w14:paraId="7484106A" w14:textId="77777777" w:rsidTr="00AA3B37">
        <w:tc>
          <w:tcPr>
            <w:tcW w:w="577" w:type="dxa"/>
          </w:tcPr>
          <w:p w14:paraId="2542182E"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103</w:t>
            </w:r>
          </w:p>
        </w:tc>
        <w:tc>
          <w:tcPr>
            <w:tcW w:w="2224" w:type="dxa"/>
          </w:tcPr>
          <w:p w14:paraId="73A667B6"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laurencio (Lr)</w:t>
            </w:r>
          </w:p>
        </w:tc>
        <w:tc>
          <w:tcPr>
            <w:tcW w:w="4395" w:type="dxa"/>
          </w:tcPr>
          <w:p w14:paraId="51E5B600"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Ernest Lawrence (1901-1958)</w:t>
            </w:r>
          </w:p>
        </w:tc>
      </w:tr>
      <w:tr w:rsidR="00FE0BD8" w14:paraId="41C9EB0A" w14:textId="77777777" w:rsidTr="00AA3B37">
        <w:tc>
          <w:tcPr>
            <w:tcW w:w="577" w:type="dxa"/>
          </w:tcPr>
          <w:p w14:paraId="09769A5D"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104</w:t>
            </w:r>
          </w:p>
        </w:tc>
        <w:tc>
          <w:tcPr>
            <w:tcW w:w="2224" w:type="dxa"/>
          </w:tcPr>
          <w:p w14:paraId="260C8BF9"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rutherfordio (Rf)</w:t>
            </w:r>
          </w:p>
        </w:tc>
        <w:tc>
          <w:tcPr>
            <w:tcW w:w="4395" w:type="dxa"/>
          </w:tcPr>
          <w:p w14:paraId="4A628D0C"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Ernest Rutherford (1871-1937)</w:t>
            </w:r>
          </w:p>
        </w:tc>
      </w:tr>
      <w:tr w:rsidR="00FE0BD8" w14:paraId="6E18D881" w14:textId="77777777" w:rsidTr="00AA3B37">
        <w:tc>
          <w:tcPr>
            <w:tcW w:w="577" w:type="dxa"/>
          </w:tcPr>
          <w:p w14:paraId="7A4AA4C3"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105</w:t>
            </w:r>
          </w:p>
        </w:tc>
        <w:tc>
          <w:tcPr>
            <w:tcW w:w="2224" w:type="dxa"/>
          </w:tcPr>
          <w:p w14:paraId="1C9FCDA5"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dubnio (Db)</w:t>
            </w:r>
          </w:p>
        </w:tc>
        <w:tc>
          <w:tcPr>
            <w:tcW w:w="4395" w:type="dxa"/>
          </w:tcPr>
          <w:p w14:paraId="39A0EFB5"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Dubna, ciudad rusa sede del JINR</w:t>
            </w:r>
          </w:p>
        </w:tc>
      </w:tr>
      <w:tr w:rsidR="00FE0BD8" w14:paraId="2810AC5B" w14:textId="77777777" w:rsidTr="00AA3B37">
        <w:tc>
          <w:tcPr>
            <w:tcW w:w="577" w:type="dxa"/>
          </w:tcPr>
          <w:p w14:paraId="4A36C054"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106</w:t>
            </w:r>
          </w:p>
        </w:tc>
        <w:tc>
          <w:tcPr>
            <w:tcW w:w="2224" w:type="dxa"/>
          </w:tcPr>
          <w:p w14:paraId="317D2CE9"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seaborgio (Sg)</w:t>
            </w:r>
          </w:p>
        </w:tc>
        <w:tc>
          <w:tcPr>
            <w:tcW w:w="4395" w:type="dxa"/>
          </w:tcPr>
          <w:p w14:paraId="2A30AAAE"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Glenn Seaborg (1912-1999)</w:t>
            </w:r>
          </w:p>
        </w:tc>
      </w:tr>
      <w:tr w:rsidR="00FE0BD8" w14:paraId="3DE32A07" w14:textId="77777777" w:rsidTr="00AA3B37">
        <w:tc>
          <w:tcPr>
            <w:tcW w:w="577" w:type="dxa"/>
          </w:tcPr>
          <w:p w14:paraId="22B0DC0D"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107</w:t>
            </w:r>
          </w:p>
        </w:tc>
        <w:tc>
          <w:tcPr>
            <w:tcW w:w="2224" w:type="dxa"/>
          </w:tcPr>
          <w:p w14:paraId="75F6B304"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bohrio (Bh)</w:t>
            </w:r>
          </w:p>
        </w:tc>
        <w:tc>
          <w:tcPr>
            <w:tcW w:w="4395" w:type="dxa"/>
          </w:tcPr>
          <w:p w14:paraId="143E878F"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Niels Bohr (1885-1962)</w:t>
            </w:r>
          </w:p>
        </w:tc>
      </w:tr>
      <w:tr w:rsidR="00FE0BD8" w14:paraId="35B082E1" w14:textId="77777777" w:rsidTr="00AA3B37">
        <w:tc>
          <w:tcPr>
            <w:tcW w:w="577" w:type="dxa"/>
          </w:tcPr>
          <w:p w14:paraId="4ED02768"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108</w:t>
            </w:r>
          </w:p>
        </w:tc>
        <w:tc>
          <w:tcPr>
            <w:tcW w:w="2224" w:type="dxa"/>
          </w:tcPr>
          <w:p w14:paraId="2284AAF5"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hassio (Hs)</w:t>
            </w:r>
          </w:p>
        </w:tc>
        <w:tc>
          <w:tcPr>
            <w:tcW w:w="4395" w:type="dxa"/>
          </w:tcPr>
          <w:p w14:paraId="569F3B3D"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estado de Hesse, sede del GSI</w:t>
            </w:r>
          </w:p>
        </w:tc>
      </w:tr>
      <w:tr w:rsidR="00FE0BD8" w14:paraId="20ADF372" w14:textId="77777777" w:rsidTr="00AA3B37">
        <w:tc>
          <w:tcPr>
            <w:tcW w:w="577" w:type="dxa"/>
          </w:tcPr>
          <w:p w14:paraId="4F99C4E8"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109</w:t>
            </w:r>
          </w:p>
        </w:tc>
        <w:tc>
          <w:tcPr>
            <w:tcW w:w="2224" w:type="dxa"/>
          </w:tcPr>
          <w:p w14:paraId="5923E9F2"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meitnerio (Mt)</w:t>
            </w:r>
          </w:p>
        </w:tc>
        <w:tc>
          <w:tcPr>
            <w:tcW w:w="4395" w:type="dxa"/>
          </w:tcPr>
          <w:p w14:paraId="51D2D7CF"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Lise Meitner (1878-1968)</w:t>
            </w:r>
          </w:p>
        </w:tc>
      </w:tr>
      <w:tr w:rsidR="00FE0BD8" w14:paraId="3CED6E64" w14:textId="77777777" w:rsidTr="00AA3B37">
        <w:tc>
          <w:tcPr>
            <w:tcW w:w="577" w:type="dxa"/>
          </w:tcPr>
          <w:p w14:paraId="4C612EAF"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110</w:t>
            </w:r>
          </w:p>
        </w:tc>
        <w:tc>
          <w:tcPr>
            <w:tcW w:w="2224" w:type="dxa"/>
          </w:tcPr>
          <w:p w14:paraId="4748DA59"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darmstadtio (Ds)</w:t>
            </w:r>
          </w:p>
        </w:tc>
        <w:tc>
          <w:tcPr>
            <w:tcW w:w="4395" w:type="dxa"/>
          </w:tcPr>
          <w:p w14:paraId="50ED5BF4"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Darmstadt, ciudad sede del GSI</w:t>
            </w:r>
          </w:p>
        </w:tc>
      </w:tr>
      <w:tr w:rsidR="00FE0BD8" w14:paraId="09FB5661" w14:textId="77777777" w:rsidTr="00AA3B37">
        <w:tc>
          <w:tcPr>
            <w:tcW w:w="577" w:type="dxa"/>
          </w:tcPr>
          <w:p w14:paraId="7BB0C87E"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111</w:t>
            </w:r>
          </w:p>
        </w:tc>
        <w:tc>
          <w:tcPr>
            <w:tcW w:w="2224" w:type="dxa"/>
          </w:tcPr>
          <w:p w14:paraId="480885A1"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roentgenio (Rg)</w:t>
            </w:r>
          </w:p>
        </w:tc>
        <w:tc>
          <w:tcPr>
            <w:tcW w:w="4395" w:type="dxa"/>
          </w:tcPr>
          <w:p w14:paraId="09FB5512"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Wilhelm Roentgen (1845-1923)</w:t>
            </w:r>
          </w:p>
        </w:tc>
      </w:tr>
      <w:tr w:rsidR="00FE0BD8" w14:paraId="71585B9B" w14:textId="77777777" w:rsidTr="00AA3B37">
        <w:tc>
          <w:tcPr>
            <w:tcW w:w="577" w:type="dxa"/>
          </w:tcPr>
          <w:p w14:paraId="0A2D7B9E"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112</w:t>
            </w:r>
          </w:p>
        </w:tc>
        <w:tc>
          <w:tcPr>
            <w:tcW w:w="2224" w:type="dxa"/>
          </w:tcPr>
          <w:p w14:paraId="0DEC0E9B"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copernicio (Cn)</w:t>
            </w:r>
          </w:p>
        </w:tc>
        <w:tc>
          <w:tcPr>
            <w:tcW w:w="4395" w:type="dxa"/>
          </w:tcPr>
          <w:p w14:paraId="33F8F83F"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Nicolás Copérnico (1473-1543)</w:t>
            </w:r>
          </w:p>
        </w:tc>
      </w:tr>
      <w:tr w:rsidR="00FE0BD8" w14:paraId="560C3C89" w14:textId="77777777" w:rsidTr="00AA3B37">
        <w:tc>
          <w:tcPr>
            <w:tcW w:w="577" w:type="dxa"/>
          </w:tcPr>
          <w:p w14:paraId="65BF3787"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113</w:t>
            </w:r>
          </w:p>
        </w:tc>
        <w:tc>
          <w:tcPr>
            <w:tcW w:w="2224" w:type="dxa"/>
          </w:tcPr>
          <w:p w14:paraId="73C2175F" w14:textId="6F66E35F" w:rsidR="00FE0BD8" w:rsidRPr="00492C7B" w:rsidRDefault="009F0805" w:rsidP="00AA3B37">
            <w:pPr>
              <w:jc w:val="both"/>
              <w:rPr>
                <w:rFonts w:ascii="TimesNewRomanPSMT" w:hAnsi="TimesNewRomanPSMT" w:cs="TimesNewRomanPSMT"/>
                <w:i/>
                <w:sz w:val="22"/>
                <w:szCs w:val="28"/>
                <w:lang w:val="es-ES"/>
              </w:rPr>
            </w:pPr>
            <w:r>
              <w:rPr>
                <w:rFonts w:ascii="TimesNewRomanPSMT" w:hAnsi="TimesNewRomanPSMT" w:cs="TimesNewRomanPSMT"/>
                <w:i/>
                <w:sz w:val="22"/>
                <w:szCs w:val="28"/>
                <w:lang w:val="es-ES"/>
              </w:rPr>
              <w:t>nihonio</w:t>
            </w:r>
            <w:r w:rsidR="00FE0BD8" w:rsidRPr="00492C7B">
              <w:rPr>
                <w:rFonts w:ascii="TimesNewRomanPSMT" w:hAnsi="TimesNewRomanPSMT" w:cs="TimesNewRomanPSMT"/>
                <w:i/>
                <w:sz w:val="22"/>
                <w:szCs w:val="28"/>
                <w:lang w:val="es-ES"/>
              </w:rPr>
              <w:t xml:space="preserve"> (Nh)</w:t>
            </w:r>
          </w:p>
        </w:tc>
        <w:tc>
          <w:tcPr>
            <w:tcW w:w="4395" w:type="dxa"/>
          </w:tcPr>
          <w:p w14:paraId="780795D6"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Japón, país del laboratorio RIKEN</w:t>
            </w:r>
          </w:p>
        </w:tc>
      </w:tr>
      <w:tr w:rsidR="00FE0BD8" w14:paraId="23C143B4" w14:textId="77777777" w:rsidTr="00AA3B37">
        <w:tc>
          <w:tcPr>
            <w:tcW w:w="577" w:type="dxa"/>
          </w:tcPr>
          <w:p w14:paraId="2E7B2F1C"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114</w:t>
            </w:r>
          </w:p>
        </w:tc>
        <w:tc>
          <w:tcPr>
            <w:tcW w:w="2224" w:type="dxa"/>
          </w:tcPr>
          <w:p w14:paraId="46CB08C2"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flerovio (Fl)</w:t>
            </w:r>
          </w:p>
        </w:tc>
        <w:tc>
          <w:tcPr>
            <w:tcW w:w="4395" w:type="dxa"/>
          </w:tcPr>
          <w:p w14:paraId="761BCE2B"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bCs/>
                <w:sz w:val="22"/>
                <w:szCs w:val="28"/>
                <w:lang w:val="es-ES"/>
              </w:rPr>
              <w:t>Gueorgui Fliórov (1913-1990)</w:t>
            </w:r>
          </w:p>
        </w:tc>
      </w:tr>
      <w:tr w:rsidR="00FE0BD8" w14:paraId="545791AA" w14:textId="77777777" w:rsidTr="00AA3B37">
        <w:tc>
          <w:tcPr>
            <w:tcW w:w="577" w:type="dxa"/>
          </w:tcPr>
          <w:p w14:paraId="484F2270"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115</w:t>
            </w:r>
          </w:p>
        </w:tc>
        <w:tc>
          <w:tcPr>
            <w:tcW w:w="2224" w:type="dxa"/>
          </w:tcPr>
          <w:p w14:paraId="1EE8F88F" w14:textId="77777777" w:rsidR="00FE0BD8" w:rsidRPr="00492C7B" w:rsidRDefault="00FE0BD8" w:rsidP="00AA3B37">
            <w:pPr>
              <w:jc w:val="both"/>
              <w:rPr>
                <w:rFonts w:ascii="TimesNewRomanPSMT" w:hAnsi="TimesNewRomanPSMT" w:cs="TimesNewRomanPSMT"/>
                <w:i/>
                <w:sz w:val="22"/>
                <w:szCs w:val="28"/>
                <w:lang w:val="es-ES"/>
              </w:rPr>
            </w:pPr>
            <w:r w:rsidRPr="00492C7B">
              <w:rPr>
                <w:rFonts w:ascii="TimesNewRomanPSMT" w:hAnsi="TimesNewRomanPSMT" w:cs="TimesNewRomanPSMT"/>
                <w:i/>
                <w:sz w:val="22"/>
                <w:szCs w:val="28"/>
                <w:lang w:val="es-ES"/>
              </w:rPr>
              <w:t>moscovio (Mc)</w:t>
            </w:r>
          </w:p>
        </w:tc>
        <w:tc>
          <w:tcPr>
            <w:tcW w:w="4395" w:type="dxa"/>
          </w:tcPr>
          <w:p w14:paraId="6A943F91"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región de Moscú, sede del JINR de Dubna</w:t>
            </w:r>
          </w:p>
        </w:tc>
      </w:tr>
      <w:tr w:rsidR="00FE0BD8" w14:paraId="4898993E" w14:textId="77777777" w:rsidTr="00AA3B37">
        <w:tc>
          <w:tcPr>
            <w:tcW w:w="577" w:type="dxa"/>
          </w:tcPr>
          <w:p w14:paraId="3E7C077E"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116</w:t>
            </w:r>
          </w:p>
        </w:tc>
        <w:tc>
          <w:tcPr>
            <w:tcW w:w="2224" w:type="dxa"/>
          </w:tcPr>
          <w:p w14:paraId="3738335B"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livermorio (Lv)</w:t>
            </w:r>
          </w:p>
        </w:tc>
        <w:tc>
          <w:tcPr>
            <w:tcW w:w="4395" w:type="dxa"/>
          </w:tcPr>
          <w:p w14:paraId="021707F3"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 xml:space="preserve">laboratorio nacional </w:t>
            </w:r>
            <w:r w:rsidRPr="00D01CA6">
              <w:rPr>
                <w:rFonts w:ascii="TimesNewRomanPSMT" w:hAnsi="TimesNewRomanPSMT" w:cs="TimesNewRomanPSMT"/>
                <w:bCs/>
                <w:sz w:val="22"/>
                <w:szCs w:val="28"/>
                <w:lang w:val="es-ES"/>
              </w:rPr>
              <w:t>Lawrence Livermore</w:t>
            </w:r>
          </w:p>
        </w:tc>
      </w:tr>
      <w:tr w:rsidR="00FE0BD8" w14:paraId="43DE9251" w14:textId="77777777" w:rsidTr="00AA3B37">
        <w:tc>
          <w:tcPr>
            <w:tcW w:w="577" w:type="dxa"/>
          </w:tcPr>
          <w:p w14:paraId="213BC08F"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117</w:t>
            </w:r>
          </w:p>
        </w:tc>
        <w:tc>
          <w:tcPr>
            <w:tcW w:w="2224" w:type="dxa"/>
          </w:tcPr>
          <w:p w14:paraId="0C57010C" w14:textId="77777777" w:rsidR="00FE0BD8" w:rsidRPr="00492C7B" w:rsidRDefault="00FE0BD8" w:rsidP="00AA3B37">
            <w:pPr>
              <w:jc w:val="both"/>
              <w:rPr>
                <w:rFonts w:ascii="TimesNewRomanPSMT" w:hAnsi="TimesNewRomanPSMT" w:cs="TimesNewRomanPSMT"/>
                <w:i/>
                <w:sz w:val="22"/>
                <w:szCs w:val="28"/>
                <w:lang w:val="es-ES"/>
              </w:rPr>
            </w:pPr>
            <w:r w:rsidRPr="00492C7B">
              <w:rPr>
                <w:rFonts w:ascii="TimesNewRomanPSMT" w:hAnsi="TimesNewRomanPSMT" w:cs="TimesNewRomanPSMT"/>
                <w:i/>
                <w:sz w:val="22"/>
                <w:szCs w:val="28"/>
                <w:lang w:val="es-ES"/>
              </w:rPr>
              <w:t>tennessio (Ts)</w:t>
            </w:r>
          </w:p>
        </w:tc>
        <w:tc>
          <w:tcPr>
            <w:tcW w:w="4395" w:type="dxa"/>
          </w:tcPr>
          <w:p w14:paraId="00CFEDB3" w14:textId="77777777" w:rsidR="00FE0BD8" w:rsidRPr="00D01CA6" w:rsidRDefault="00FE0BD8" w:rsidP="00AA3B37">
            <w:pPr>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Tennesse, estado sede del Oak Ridge</w:t>
            </w:r>
            <w:r>
              <w:rPr>
                <w:rFonts w:ascii="TimesNewRomanPSMT" w:hAnsi="TimesNewRomanPSMT" w:cs="TimesNewRomanPSMT"/>
                <w:sz w:val="22"/>
                <w:szCs w:val="28"/>
                <w:lang w:val="es-ES"/>
              </w:rPr>
              <w:t xml:space="preserve"> Lab.</w:t>
            </w:r>
          </w:p>
        </w:tc>
      </w:tr>
      <w:tr w:rsidR="00FE0BD8" w14:paraId="3D62A658" w14:textId="77777777" w:rsidTr="00AA3B37">
        <w:tc>
          <w:tcPr>
            <w:tcW w:w="577" w:type="dxa"/>
          </w:tcPr>
          <w:p w14:paraId="4CA0004C" w14:textId="77777777" w:rsidR="00FE0BD8" w:rsidRPr="00D01CA6" w:rsidRDefault="00FE0BD8" w:rsidP="00AA3B37">
            <w:pPr>
              <w:jc w:val="center"/>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118</w:t>
            </w:r>
          </w:p>
        </w:tc>
        <w:tc>
          <w:tcPr>
            <w:tcW w:w="2224" w:type="dxa"/>
          </w:tcPr>
          <w:p w14:paraId="313844DE" w14:textId="77777777" w:rsidR="00FE0BD8" w:rsidRPr="00492C7B" w:rsidRDefault="00FE0BD8" w:rsidP="00AA3B37">
            <w:pPr>
              <w:jc w:val="both"/>
              <w:rPr>
                <w:rFonts w:ascii="TimesNewRomanPSMT" w:hAnsi="TimesNewRomanPSMT" w:cs="TimesNewRomanPSMT"/>
                <w:i/>
                <w:sz w:val="22"/>
                <w:szCs w:val="28"/>
                <w:lang w:val="es-ES"/>
              </w:rPr>
            </w:pPr>
            <w:r w:rsidRPr="00492C7B">
              <w:rPr>
                <w:rFonts w:ascii="TimesNewRomanPSMT" w:hAnsi="TimesNewRomanPSMT" w:cs="TimesNewRomanPSMT"/>
                <w:i/>
                <w:sz w:val="22"/>
                <w:szCs w:val="28"/>
                <w:lang w:val="es-ES"/>
              </w:rPr>
              <w:t>oganessio (Og)</w:t>
            </w:r>
          </w:p>
        </w:tc>
        <w:tc>
          <w:tcPr>
            <w:tcW w:w="4395" w:type="dxa"/>
          </w:tcPr>
          <w:p w14:paraId="56B6C9A5" w14:textId="77777777" w:rsidR="00FE0BD8" w:rsidRPr="00D01CA6" w:rsidRDefault="00FE0BD8" w:rsidP="00AA3B37">
            <w:pPr>
              <w:keepNext/>
              <w:jc w:val="both"/>
              <w:rPr>
                <w:rFonts w:ascii="TimesNewRomanPSMT" w:hAnsi="TimesNewRomanPSMT" w:cs="TimesNewRomanPSMT"/>
                <w:sz w:val="22"/>
                <w:szCs w:val="28"/>
                <w:lang w:val="es-ES"/>
              </w:rPr>
            </w:pPr>
            <w:r w:rsidRPr="00D01CA6">
              <w:rPr>
                <w:rFonts w:ascii="TimesNewRomanPSMT" w:hAnsi="TimesNewRomanPSMT" w:cs="TimesNewRomanPSMT"/>
                <w:sz w:val="22"/>
                <w:szCs w:val="28"/>
                <w:lang w:val="es-ES"/>
              </w:rPr>
              <w:t>Yuri Oganessian (nacido en 1933)</w:t>
            </w:r>
          </w:p>
        </w:tc>
      </w:tr>
    </w:tbl>
    <w:p w14:paraId="0C944AEC" w14:textId="77777777" w:rsidR="00FE0BD8" w:rsidRDefault="00FE0BD8" w:rsidP="00FE0BD8">
      <w:pPr>
        <w:pStyle w:val="Epgrafe"/>
        <w:jc w:val="both"/>
        <w:rPr>
          <w:rFonts w:ascii="Times New Roman" w:hAnsi="Times New Roman" w:cs="Times New Roman"/>
          <w:b w:val="0"/>
          <w:sz w:val="20"/>
          <w:szCs w:val="20"/>
        </w:rPr>
      </w:pPr>
    </w:p>
    <w:p w14:paraId="2E368BB0" w14:textId="52F71E10" w:rsidR="00FE0BD8" w:rsidRDefault="00FE0BD8" w:rsidP="00FE0BD8">
      <w:pPr>
        <w:spacing w:after="0"/>
        <w:jc w:val="both"/>
        <w:rPr>
          <w:rFonts w:ascii="TimesNewRomanPSMT" w:hAnsi="TimesNewRomanPSMT" w:cs="TimesNewRomanPSMT"/>
          <w:sz w:val="28"/>
          <w:szCs w:val="28"/>
          <w:lang w:val="es-ES"/>
        </w:rPr>
      </w:pPr>
      <w:r w:rsidRPr="00476DDB">
        <w:rPr>
          <w:rFonts w:ascii="Times New Roman" w:hAnsi="Times New Roman" w:cs="Times New Roman"/>
          <w:sz w:val="20"/>
          <w:szCs w:val="20"/>
        </w:rPr>
        <w:t xml:space="preserve">Figura </w:t>
      </w:r>
      <w:r w:rsidR="0031645C">
        <w:rPr>
          <w:rFonts w:ascii="Times New Roman" w:hAnsi="Times New Roman" w:cs="Times New Roman"/>
          <w:sz w:val="20"/>
          <w:szCs w:val="20"/>
        </w:rPr>
        <w:fldChar w:fldCharType="begin"/>
      </w:r>
      <w:r w:rsidR="0031645C">
        <w:rPr>
          <w:rFonts w:ascii="Times New Roman" w:hAnsi="Times New Roman" w:cs="Times New Roman"/>
          <w:sz w:val="20"/>
          <w:szCs w:val="20"/>
        </w:rPr>
        <w:instrText xml:space="preserve"> SEQ Figura \* ARABIC </w:instrText>
      </w:r>
      <w:r w:rsidR="0031645C">
        <w:rPr>
          <w:rFonts w:ascii="Times New Roman" w:hAnsi="Times New Roman" w:cs="Times New Roman"/>
          <w:sz w:val="20"/>
          <w:szCs w:val="20"/>
        </w:rPr>
        <w:fldChar w:fldCharType="separate"/>
      </w:r>
      <w:r w:rsidR="000144E9">
        <w:rPr>
          <w:rFonts w:ascii="Times New Roman" w:hAnsi="Times New Roman" w:cs="Times New Roman"/>
          <w:noProof/>
          <w:sz w:val="20"/>
          <w:szCs w:val="20"/>
        </w:rPr>
        <w:t>3</w:t>
      </w:r>
      <w:r w:rsidR="0031645C">
        <w:rPr>
          <w:rFonts w:ascii="Times New Roman" w:hAnsi="Times New Roman" w:cs="Times New Roman"/>
          <w:sz w:val="20"/>
          <w:szCs w:val="20"/>
        </w:rPr>
        <w:fldChar w:fldCharType="end"/>
      </w:r>
      <w:r w:rsidRPr="00476DDB">
        <w:rPr>
          <w:rFonts w:ascii="Times New Roman" w:hAnsi="Times New Roman" w:cs="Times New Roman"/>
          <w:sz w:val="20"/>
          <w:szCs w:val="20"/>
        </w:rPr>
        <w:t>. Los elementos transuránidos. (Arriba) Línea temporal de su descubrimiento, con los métodos y laboratorios responsables. (Abajo) Lista de los nombres y símbolos, junto al planeta, ciudad, región geográfica o científico que re</w:t>
      </w:r>
      <w:r>
        <w:rPr>
          <w:rFonts w:ascii="Times New Roman" w:hAnsi="Times New Roman" w:cs="Times New Roman"/>
          <w:sz w:val="20"/>
          <w:szCs w:val="20"/>
        </w:rPr>
        <w:t>presentan. Los nombres y símbolo</w:t>
      </w:r>
      <w:r w:rsidRPr="00476DDB">
        <w:rPr>
          <w:rFonts w:ascii="Times New Roman" w:hAnsi="Times New Roman" w:cs="Times New Roman"/>
          <w:sz w:val="20"/>
          <w:szCs w:val="20"/>
        </w:rPr>
        <w:t>s de los elementos 113, 115, 117 y 118 son las recomendaciones de la IUPAC en 2</w:t>
      </w:r>
      <w:r>
        <w:rPr>
          <w:rFonts w:ascii="Times New Roman" w:hAnsi="Times New Roman" w:cs="Times New Roman"/>
          <w:sz w:val="20"/>
          <w:szCs w:val="20"/>
        </w:rPr>
        <w:t>016 (la versión en castellano e</w:t>
      </w:r>
      <w:r w:rsidRPr="00476DDB">
        <w:rPr>
          <w:rFonts w:ascii="Times New Roman" w:hAnsi="Times New Roman" w:cs="Times New Roman"/>
          <w:sz w:val="20"/>
          <w:szCs w:val="20"/>
        </w:rPr>
        <w:t>s</w:t>
      </w:r>
      <w:r>
        <w:rPr>
          <w:rFonts w:ascii="Times New Roman" w:hAnsi="Times New Roman" w:cs="Times New Roman"/>
          <w:sz w:val="20"/>
          <w:szCs w:val="20"/>
        </w:rPr>
        <w:t xml:space="preserve"> </w:t>
      </w:r>
      <w:r w:rsidRPr="00476DDB">
        <w:rPr>
          <w:rFonts w:ascii="Times New Roman" w:hAnsi="Times New Roman" w:cs="Times New Roman"/>
          <w:sz w:val="20"/>
          <w:szCs w:val="20"/>
        </w:rPr>
        <w:t>provisional).</w:t>
      </w:r>
    </w:p>
    <w:p w14:paraId="0A5D12A6" w14:textId="134F0F66" w:rsidR="00A24CBC" w:rsidRDefault="00A24CBC" w:rsidP="00D757DD">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El GSI fue de nuevo</w:t>
      </w:r>
      <w:r w:rsidR="002F49CA">
        <w:rPr>
          <w:rFonts w:ascii="TimesNewRomanPSMT" w:hAnsi="TimesNewRomanPSMT" w:cs="TimesNewRomanPSMT"/>
          <w:sz w:val="28"/>
          <w:szCs w:val="28"/>
          <w:lang w:val="es-ES"/>
        </w:rPr>
        <w:t>, entre 1994 y 1996,</w:t>
      </w:r>
      <w:r>
        <w:rPr>
          <w:rFonts w:ascii="TimesNewRomanPSMT" w:hAnsi="TimesNewRomanPSMT" w:cs="TimesNewRomanPSMT"/>
          <w:sz w:val="28"/>
          <w:szCs w:val="28"/>
          <w:lang w:val="es-ES"/>
        </w:rPr>
        <w:t xml:space="preserve"> el protagonista de la sínt</w:t>
      </w:r>
      <w:r w:rsidR="002F49CA">
        <w:rPr>
          <w:rFonts w:ascii="TimesNewRomanPSMT" w:hAnsi="TimesNewRomanPSMT" w:cs="TimesNewRomanPSMT"/>
          <w:sz w:val="28"/>
          <w:szCs w:val="28"/>
          <w:lang w:val="es-ES"/>
        </w:rPr>
        <w:t>esis de los elementos 110 a 112</w:t>
      </w:r>
      <w:r>
        <w:rPr>
          <w:rFonts w:ascii="TimesNewRomanPSMT" w:hAnsi="TimesNewRomanPSMT" w:cs="TimesNewRomanPSMT"/>
          <w:sz w:val="28"/>
          <w:szCs w:val="28"/>
          <w:lang w:val="es-ES"/>
        </w:rPr>
        <w:t xml:space="preserve"> tras la construcción de un nuevo sistema de aceleración. </w:t>
      </w:r>
      <w:r w:rsidR="00EA5A06">
        <w:rPr>
          <w:rFonts w:ascii="TimesNewRomanPSMT" w:hAnsi="TimesNewRomanPSMT" w:cs="TimesNewRomanPSMT"/>
          <w:sz w:val="28"/>
          <w:szCs w:val="28"/>
          <w:lang w:val="es-ES"/>
        </w:rPr>
        <w:t xml:space="preserve">Los nuevos núcleos </w:t>
      </w:r>
      <w:r w:rsidR="00B70BE5">
        <w:rPr>
          <w:rFonts w:ascii="TimesNewRomanPSMT" w:hAnsi="TimesNewRomanPSMT" w:cs="TimesNewRomanPSMT"/>
          <w:sz w:val="28"/>
          <w:szCs w:val="28"/>
          <w:lang w:val="es-ES"/>
        </w:rPr>
        <w:t>superpesados</w:t>
      </w:r>
      <w:r w:rsidR="00EA5A06">
        <w:rPr>
          <w:rFonts w:ascii="TimesNewRomanPSMT" w:hAnsi="TimesNewRomanPSMT" w:cs="TimesNewRomanPSMT"/>
          <w:sz w:val="28"/>
          <w:szCs w:val="28"/>
          <w:lang w:val="es-ES"/>
        </w:rPr>
        <w:t xml:space="preserve"> presentaban una combinación de protones y neutrones cercana a la predicha </w:t>
      </w:r>
      <w:r w:rsidR="00EA5A06" w:rsidRPr="00EA5A06">
        <w:rPr>
          <w:rFonts w:ascii="TimesNewRomanPSMT" w:hAnsi="TimesNewRomanPSMT" w:cs="TimesNewRomanPSMT"/>
          <w:i/>
          <w:sz w:val="28"/>
          <w:szCs w:val="28"/>
          <w:lang w:val="es-ES"/>
        </w:rPr>
        <w:t>isla de estabilidad</w:t>
      </w:r>
      <w:r w:rsidR="00EA5A06">
        <w:rPr>
          <w:rFonts w:ascii="TimesNewRomanPSMT" w:hAnsi="TimesNewRomanPSMT" w:cs="TimesNewRomanPSMT"/>
          <w:sz w:val="28"/>
          <w:szCs w:val="28"/>
          <w:lang w:val="es-ES"/>
        </w:rPr>
        <w:t>, pero todavía eran demasiado pobres en neutrones.</w:t>
      </w:r>
      <w:r w:rsidR="00AA7398">
        <w:rPr>
          <w:rFonts w:ascii="TimesNewRomanPSMT" w:hAnsi="TimesNewRomanPSMT" w:cs="TimesNewRomanPSMT"/>
          <w:sz w:val="28"/>
          <w:szCs w:val="28"/>
          <w:lang w:val="es-ES"/>
        </w:rPr>
        <w:t xml:space="preserve"> Entrado ya el siglo XXI, la colaboración entre grupos americanos (laboratorios nacionales Livermore y Oak Ridge) y </w:t>
      </w:r>
      <w:r w:rsidR="009C5CFD">
        <w:rPr>
          <w:rFonts w:ascii="TimesNewRomanPSMT" w:hAnsi="TimesNewRomanPSMT" w:cs="TimesNewRomanPSMT"/>
          <w:sz w:val="28"/>
          <w:szCs w:val="28"/>
          <w:lang w:val="es-ES"/>
        </w:rPr>
        <w:t>rusos (</w:t>
      </w:r>
      <w:r w:rsidR="00AA7398">
        <w:rPr>
          <w:rFonts w:ascii="TimesNewRomanPSMT" w:hAnsi="TimesNewRomanPSMT" w:cs="TimesNewRomanPSMT"/>
          <w:sz w:val="28"/>
          <w:szCs w:val="28"/>
          <w:lang w:val="es-ES"/>
        </w:rPr>
        <w:t>Dubna</w:t>
      </w:r>
      <w:r w:rsidR="009C5CFD">
        <w:rPr>
          <w:rFonts w:ascii="TimesNewRomanPSMT" w:hAnsi="TimesNewRomanPSMT" w:cs="TimesNewRomanPSMT"/>
          <w:sz w:val="28"/>
          <w:szCs w:val="28"/>
          <w:lang w:val="es-ES"/>
        </w:rPr>
        <w:t>)</w:t>
      </w:r>
      <w:r w:rsidR="007B76A3">
        <w:rPr>
          <w:rFonts w:ascii="TimesNewRomanPSMT" w:hAnsi="TimesNewRomanPSMT" w:cs="TimesNewRomanPSMT"/>
          <w:sz w:val="28"/>
          <w:szCs w:val="28"/>
          <w:lang w:val="es-ES"/>
        </w:rPr>
        <w:t xml:space="preserve"> ha dado lugar al descubrimiento de</w:t>
      </w:r>
      <w:r w:rsidR="007508D0">
        <w:rPr>
          <w:rFonts w:ascii="TimesNewRomanPSMT" w:hAnsi="TimesNewRomanPSMT" w:cs="TimesNewRomanPSMT"/>
          <w:sz w:val="28"/>
          <w:szCs w:val="28"/>
          <w:lang w:val="es-ES"/>
        </w:rPr>
        <w:t>l resto de</w:t>
      </w:r>
      <w:r w:rsidR="007B76A3">
        <w:rPr>
          <w:rFonts w:ascii="TimesNewRomanPSMT" w:hAnsi="TimesNewRomanPSMT" w:cs="TimesNewRomanPSMT"/>
          <w:sz w:val="28"/>
          <w:szCs w:val="28"/>
          <w:lang w:val="es-ES"/>
        </w:rPr>
        <w:t xml:space="preserve"> elementos </w:t>
      </w:r>
      <w:r w:rsidR="007508D0">
        <w:rPr>
          <w:rFonts w:ascii="TimesNewRomanPSMT" w:hAnsi="TimesNewRomanPSMT" w:cs="TimesNewRomanPSMT"/>
          <w:sz w:val="28"/>
          <w:szCs w:val="28"/>
          <w:lang w:val="es-ES"/>
        </w:rPr>
        <w:t>hasta el</w:t>
      </w:r>
      <w:r w:rsidR="007B76A3">
        <w:rPr>
          <w:rFonts w:ascii="TimesNewRomanPSMT" w:hAnsi="TimesNewRomanPSMT" w:cs="TimesNewRomanPSMT"/>
          <w:sz w:val="28"/>
          <w:szCs w:val="28"/>
          <w:lang w:val="es-ES"/>
        </w:rPr>
        <w:t xml:space="preserve"> 118</w:t>
      </w:r>
      <w:r w:rsidR="00B24341">
        <w:rPr>
          <w:rFonts w:ascii="TimesNewRomanPSMT" w:hAnsi="TimesNewRomanPSMT" w:cs="TimesNewRomanPSMT"/>
          <w:sz w:val="28"/>
          <w:szCs w:val="28"/>
          <w:lang w:val="es-ES"/>
        </w:rPr>
        <w:t xml:space="preserve"> (aunque la prioridad de la observación del 113</w:t>
      </w:r>
      <w:r w:rsidR="007508D0">
        <w:rPr>
          <w:rFonts w:ascii="TimesNewRomanPSMT" w:hAnsi="TimesNewRomanPSMT" w:cs="TimesNewRomanPSMT"/>
          <w:sz w:val="28"/>
          <w:szCs w:val="28"/>
          <w:lang w:val="es-ES"/>
        </w:rPr>
        <w:t xml:space="preserve"> se ha asignado al laboratorio japonés RIKEN)</w:t>
      </w:r>
      <w:r w:rsidR="007B76A3">
        <w:rPr>
          <w:rFonts w:ascii="TimesNewRomanPSMT" w:hAnsi="TimesNewRomanPSMT" w:cs="TimesNewRomanPSMT"/>
          <w:sz w:val="28"/>
          <w:szCs w:val="28"/>
          <w:lang w:val="es-ES"/>
        </w:rPr>
        <w:t>. Su hallazgo no ha seguido el mismo orden que su número</w:t>
      </w:r>
      <w:r w:rsidR="00B24341">
        <w:rPr>
          <w:rFonts w:ascii="TimesNewRomanPSMT" w:hAnsi="TimesNewRomanPSMT" w:cs="TimesNewRomanPSMT"/>
          <w:sz w:val="28"/>
          <w:szCs w:val="28"/>
          <w:lang w:val="es-ES"/>
        </w:rPr>
        <w:t xml:space="preserve"> atómico</w:t>
      </w:r>
      <w:r w:rsidR="00B75D6E">
        <w:rPr>
          <w:rFonts w:ascii="TimesNewRomanPSMT" w:hAnsi="TimesNewRomanPSMT" w:cs="TimesNewRomanPSMT"/>
          <w:sz w:val="28"/>
          <w:szCs w:val="28"/>
          <w:lang w:val="es-ES"/>
        </w:rPr>
        <w:t>, debido</w:t>
      </w:r>
      <w:r w:rsidR="00D256B7">
        <w:rPr>
          <w:rFonts w:ascii="TimesNewRomanPSMT" w:hAnsi="TimesNewRomanPSMT" w:cs="TimesNewRomanPSMT"/>
          <w:sz w:val="28"/>
          <w:szCs w:val="28"/>
          <w:lang w:val="es-ES"/>
        </w:rPr>
        <w:t xml:space="preserve"> a que los nú</w:t>
      </w:r>
      <w:r w:rsidR="00B24341">
        <w:rPr>
          <w:rFonts w:ascii="TimesNewRomanPSMT" w:hAnsi="TimesNewRomanPSMT" w:cs="TimesNewRomanPSMT"/>
          <w:sz w:val="28"/>
          <w:szCs w:val="28"/>
          <w:lang w:val="es-ES"/>
        </w:rPr>
        <w:t>cleos con un número impar de protones suelen ser más inestables que aquellos con un número par.</w:t>
      </w:r>
      <w:r w:rsidR="00F25FBE">
        <w:rPr>
          <w:rFonts w:ascii="TimesNewRomanPSMT" w:hAnsi="TimesNewRomanPSMT" w:cs="TimesNewRomanPSMT"/>
          <w:sz w:val="28"/>
          <w:szCs w:val="28"/>
          <w:lang w:val="es-ES"/>
        </w:rPr>
        <w:t xml:space="preserve"> En general, </w:t>
      </w:r>
      <w:r w:rsidR="004843D6">
        <w:rPr>
          <w:rFonts w:ascii="TimesNewRomanPSMT" w:hAnsi="TimesNewRomanPSMT" w:cs="TimesNewRomanPSMT"/>
          <w:sz w:val="28"/>
          <w:szCs w:val="28"/>
          <w:lang w:val="es-ES"/>
        </w:rPr>
        <w:t xml:space="preserve">la producción se ha conseguido </w:t>
      </w:r>
      <w:r w:rsidR="00A11B37">
        <w:rPr>
          <w:rFonts w:ascii="TimesNewRomanPSMT" w:hAnsi="TimesNewRomanPSMT" w:cs="TimesNewRomanPSMT"/>
          <w:sz w:val="28"/>
          <w:szCs w:val="28"/>
          <w:lang w:val="es-ES"/>
        </w:rPr>
        <w:t>bom</w:t>
      </w:r>
      <w:r w:rsidR="0074444D">
        <w:rPr>
          <w:rFonts w:ascii="TimesNewRomanPSMT" w:hAnsi="TimesNewRomanPSMT" w:cs="TimesNewRomanPSMT"/>
          <w:sz w:val="28"/>
          <w:szCs w:val="28"/>
          <w:lang w:val="es-ES"/>
        </w:rPr>
        <w:t>b</w:t>
      </w:r>
      <w:bookmarkStart w:id="0" w:name="_GoBack"/>
      <w:bookmarkEnd w:id="0"/>
      <w:r w:rsidR="00A11B37">
        <w:rPr>
          <w:rFonts w:ascii="TimesNewRomanPSMT" w:hAnsi="TimesNewRomanPSMT" w:cs="TimesNewRomanPSMT"/>
          <w:sz w:val="28"/>
          <w:szCs w:val="28"/>
          <w:lang w:val="es-ES"/>
        </w:rPr>
        <w:t>ardeando</w:t>
      </w:r>
      <w:r w:rsidR="004843D6">
        <w:rPr>
          <w:rFonts w:ascii="TimesNewRomanPSMT" w:hAnsi="TimesNewRomanPSMT" w:cs="TimesNewRomanPSMT"/>
          <w:sz w:val="28"/>
          <w:szCs w:val="28"/>
          <w:lang w:val="es-ES"/>
        </w:rPr>
        <w:t xml:space="preserve"> núcleos de actínidos </w:t>
      </w:r>
      <w:r w:rsidR="00A11B37">
        <w:rPr>
          <w:rFonts w:ascii="TimesNewRomanPSMT" w:hAnsi="TimesNewRomanPSMT" w:cs="TimesNewRomanPSMT"/>
          <w:sz w:val="28"/>
          <w:szCs w:val="28"/>
          <w:lang w:val="es-ES"/>
        </w:rPr>
        <w:t>con</w:t>
      </w:r>
      <w:r w:rsidR="004843D6">
        <w:rPr>
          <w:rFonts w:ascii="TimesNewRomanPSMT" w:hAnsi="TimesNewRomanPSMT" w:cs="TimesNewRomanPSMT"/>
          <w:sz w:val="28"/>
          <w:szCs w:val="28"/>
          <w:lang w:val="es-ES"/>
        </w:rPr>
        <w:t xml:space="preserve"> un flujo muy intenso de iones de calcio-48. </w:t>
      </w:r>
      <w:r w:rsidR="006859A7">
        <w:rPr>
          <w:rFonts w:ascii="TimesNewRomanPSMT" w:hAnsi="TimesNewRomanPSMT" w:cs="TimesNewRomanPSMT"/>
          <w:sz w:val="28"/>
          <w:szCs w:val="28"/>
          <w:lang w:val="es-ES"/>
        </w:rPr>
        <w:t>El núcleo de e</w:t>
      </w:r>
      <w:r w:rsidR="004843D6">
        <w:rPr>
          <w:rFonts w:ascii="TimesNewRomanPSMT" w:hAnsi="TimesNewRomanPSMT" w:cs="TimesNewRomanPSMT"/>
          <w:sz w:val="28"/>
          <w:szCs w:val="28"/>
          <w:lang w:val="es-ES"/>
        </w:rPr>
        <w:t xml:space="preserve">ste isótopo </w:t>
      </w:r>
      <w:r w:rsidR="006859A7">
        <w:rPr>
          <w:rFonts w:ascii="TimesNewRomanPSMT" w:hAnsi="TimesNewRomanPSMT" w:cs="TimesNewRomanPSMT"/>
          <w:sz w:val="28"/>
          <w:szCs w:val="28"/>
          <w:lang w:val="es-ES"/>
        </w:rPr>
        <w:t xml:space="preserve">poco común </w:t>
      </w:r>
      <w:r w:rsidR="004843D6">
        <w:rPr>
          <w:rFonts w:ascii="TimesNewRomanPSMT" w:hAnsi="TimesNewRomanPSMT" w:cs="TimesNewRomanPSMT"/>
          <w:sz w:val="28"/>
          <w:szCs w:val="28"/>
          <w:lang w:val="es-ES"/>
        </w:rPr>
        <w:t>del calcio</w:t>
      </w:r>
      <w:r w:rsidR="006859A7">
        <w:rPr>
          <w:rFonts w:ascii="TimesNewRomanPSMT" w:hAnsi="TimesNewRomanPSMT" w:cs="TimesNewRomanPSMT"/>
          <w:sz w:val="28"/>
          <w:szCs w:val="28"/>
          <w:lang w:val="es-ES"/>
        </w:rPr>
        <w:t xml:space="preserve"> es doblemente mágico (20 protones y 28 neutrones), por lo que es muy estable a pesar de ser muy rico en </w:t>
      </w:r>
      <w:r w:rsidR="009A263B">
        <w:rPr>
          <w:rFonts w:ascii="TimesNewRomanPSMT" w:hAnsi="TimesNewRomanPSMT" w:cs="TimesNewRomanPSMT"/>
          <w:sz w:val="28"/>
          <w:szCs w:val="28"/>
          <w:lang w:val="es-ES"/>
        </w:rPr>
        <w:t>neutrones</w:t>
      </w:r>
      <w:r w:rsidR="006859A7">
        <w:rPr>
          <w:rFonts w:ascii="TimesNewRomanPSMT" w:hAnsi="TimesNewRomanPSMT" w:cs="TimesNewRomanPSMT"/>
          <w:sz w:val="28"/>
          <w:szCs w:val="28"/>
          <w:lang w:val="es-ES"/>
        </w:rPr>
        <w:t>.</w:t>
      </w:r>
      <w:r w:rsidR="00C76958">
        <w:rPr>
          <w:rFonts w:ascii="TimesNewRomanPSMT" w:hAnsi="TimesNewRomanPSMT" w:cs="TimesNewRomanPSMT"/>
          <w:sz w:val="28"/>
          <w:szCs w:val="28"/>
          <w:lang w:val="es-ES"/>
        </w:rPr>
        <w:t xml:space="preserve"> Su uso como proyectiles permite la síntesis de núcleos superpesados con más neutrones</w:t>
      </w:r>
      <w:r w:rsidR="00861CD2">
        <w:rPr>
          <w:rFonts w:ascii="TimesNewRomanPSMT" w:hAnsi="TimesNewRomanPSMT" w:cs="TimesNewRomanPSMT"/>
          <w:sz w:val="28"/>
          <w:szCs w:val="28"/>
          <w:lang w:val="es-ES"/>
        </w:rPr>
        <w:t>, y por tanto más cercanos a la zona esperada de estabilidad.</w:t>
      </w:r>
    </w:p>
    <w:p w14:paraId="6AC74C4D" w14:textId="677EB8D8" w:rsidR="0087485C" w:rsidRDefault="00AE584E" w:rsidP="0087485C">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La IUPAC confirmó el descubrimiento de los últimos cuatro elementos a principios de 2016. Los nombres correspondientes, elegidos a partir de las propuestas de los equipos responsables, serán oficiales a finales de año. A expensas de una traducción oficial</w:t>
      </w:r>
      <w:r w:rsidR="00C06DD8">
        <w:rPr>
          <w:rFonts w:ascii="TimesNewRomanPSMT" w:hAnsi="TimesNewRomanPSMT" w:cs="TimesNewRomanPSMT"/>
          <w:sz w:val="28"/>
          <w:szCs w:val="28"/>
          <w:lang w:val="es-ES"/>
        </w:rPr>
        <w:t xml:space="preserve">, los nuevos elementos </w:t>
      </w:r>
      <w:r w:rsidR="00E9509C">
        <w:rPr>
          <w:rFonts w:ascii="TimesNewRomanPSMT" w:hAnsi="TimesNewRomanPSMT" w:cs="TimesNewRomanPSMT"/>
          <w:sz w:val="28"/>
          <w:szCs w:val="28"/>
          <w:lang w:val="es-ES"/>
        </w:rPr>
        <w:t>son los siguientes:</w:t>
      </w:r>
      <w:r w:rsidR="00D41E63">
        <w:rPr>
          <w:rFonts w:ascii="TimesNewRomanPSMT" w:hAnsi="TimesNewRomanPSMT" w:cs="TimesNewRomanPSMT"/>
          <w:sz w:val="28"/>
          <w:szCs w:val="28"/>
          <w:lang w:val="es-ES"/>
        </w:rPr>
        <w:t xml:space="preserve"> </w:t>
      </w:r>
      <w:r w:rsidR="00D41E63" w:rsidRPr="00D41E63">
        <w:rPr>
          <w:rFonts w:ascii="TimesNewRomanPSMT" w:hAnsi="TimesNewRomanPSMT" w:cs="TimesNewRomanPSMT"/>
          <w:sz w:val="28"/>
          <w:szCs w:val="28"/>
          <w:lang w:val="es-ES"/>
        </w:rPr>
        <w:t>nihonio</w:t>
      </w:r>
      <w:r w:rsidR="00D41E63">
        <w:rPr>
          <w:rFonts w:ascii="TimesNewRomanPSMT" w:hAnsi="TimesNewRomanPSMT" w:cs="TimesNewRomanPSMT"/>
          <w:sz w:val="28"/>
          <w:szCs w:val="28"/>
          <w:lang w:val="es-ES"/>
        </w:rPr>
        <w:t xml:space="preserve"> (113</w:t>
      </w:r>
      <w:r w:rsidR="00D41E63" w:rsidRPr="00D41E63">
        <w:rPr>
          <w:rFonts w:ascii="TimesNewRomanPSMT" w:hAnsi="TimesNewRomanPSMT" w:cs="TimesNewRomanPSMT"/>
          <w:sz w:val="28"/>
          <w:szCs w:val="28"/>
          <w:lang w:val="es-ES"/>
        </w:rPr>
        <w:t>)</w:t>
      </w:r>
      <w:r w:rsidR="00D41E63">
        <w:rPr>
          <w:rFonts w:ascii="TimesNewRomanPSMT" w:hAnsi="TimesNewRomanPSMT" w:cs="TimesNewRomanPSMT"/>
          <w:sz w:val="28"/>
          <w:szCs w:val="28"/>
          <w:lang w:val="es-ES"/>
        </w:rPr>
        <w:t xml:space="preserve">, </w:t>
      </w:r>
      <w:r w:rsidR="00D41E63" w:rsidRPr="00D41E63">
        <w:rPr>
          <w:rFonts w:ascii="TimesNewRomanPSMT" w:hAnsi="TimesNewRomanPSMT" w:cs="TimesNewRomanPSMT"/>
          <w:sz w:val="28"/>
          <w:szCs w:val="28"/>
          <w:lang w:val="es-ES"/>
        </w:rPr>
        <w:t>moscovio (</w:t>
      </w:r>
      <w:r w:rsidR="00D41E63">
        <w:rPr>
          <w:rFonts w:ascii="TimesNewRomanPSMT" w:hAnsi="TimesNewRomanPSMT" w:cs="TimesNewRomanPSMT"/>
          <w:sz w:val="28"/>
          <w:szCs w:val="28"/>
          <w:lang w:val="es-ES"/>
        </w:rPr>
        <w:t>115</w:t>
      </w:r>
      <w:r w:rsidR="00D41E63" w:rsidRPr="00D41E63">
        <w:rPr>
          <w:rFonts w:ascii="TimesNewRomanPSMT" w:hAnsi="TimesNewRomanPSMT" w:cs="TimesNewRomanPSMT"/>
          <w:sz w:val="28"/>
          <w:szCs w:val="28"/>
          <w:lang w:val="es-ES"/>
        </w:rPr>
        <w:t>)</w:t>
      </w:r>
      <w:r w:rsidR="00D41E63">
        <w:rPr>
          <w:rFonts w:ascii="TimesNewRomanPSMT" w:hAnsi="TimesNewRomanPSMT" w:cs="TimesNewRomanPSMT"/>
          <w:sz w:val="28"/>
          <w:szCs w:val="28"/>
          <w:lang w:val="es-ES"/>
        </w:rPr>
        <w:t xml:space="preserve">, </w:t>
      </w:r>
      <w:r w:rsidR="00D41E63" w:rsidRPr="00D41E63">
        <w:rPr>
          <w:rFonts w:ascii="TimesNewRomanPSMT" w:hAnsi="TimesNewRomanPSMT" w:cs="TimesNewRomanPSMT"/>
          <w:sz w:val="28"/>
          <w:szCs w:val="28"/>
          <w:lang w:val="es-ES"/>
        </w:rPr>
        <w:t>tennessio (</w:t>
      </w:r>
      <w:r w:rsidR="00D41E63">
        <w:rPr>
          <w:rFonts w:ascii="TimesNewRomanPSMT" w:hAnsi="TimesNewRomanPSMT" w:cs="TimesNewRomanPSMT"/>
          <w:sz w:val="28"/>
          <w:szCs w:val="28"/>
          <w:lang w:val="es-ES"/>
        </w:rPr>
        <w:t>117</w:t>
      </w:r>
      <w:r w:rsidR="00D41E63" w:rsidRPr="00D41E63">
        <w:rPr>
          <w:rFonts w:ascii="TimesNewRomanPSMT" w:hAnsi="TimesNewRomanPSMT" w:cs="TimesNewRomanPSMT"/>
          <w:sz w:val="28"/>
          <w:szCs w:val="28"/>
          <w:lang w:val="es-ES"/>
        </w:rPr>
        <w:t>)</w:t>
      </w:r>
      <w:r w:rsidR="00D41E63">
        <w:rPr>
          <w:rFonts w:ascii="TimesNewRomanPSMT" w:hAnsi="TimesNewRomanPSMT" w:cs="TimesNewRomanPSMT"/>
          <w:sz w:val="28"/>
          <w:szCs w:val="28"/>
          <w:lang w:val="es-ES"/>
        </w:rPr>
        <w:t xml:space="preserve"> y </w:t>
      </w:r>
      <w:r w:rsidR="00D41E63" w:rsidRPr="00D41E63">
        <w:rPr>
          <w:rFonts w:ascii="TimesNewRomanPSMT" w:hAnsi="TimesNewRomanPSMT" w:cs="TimesNewRomanPSMT"/>
          <w:sz w:val="28"/>
          <w:szCs w:val="28"/>
          <w:lang w:val="es-ES"/>
        </w:rPr>
        <w:t>oganessio (</w:t>
      </w:r>
      <w:r w:rsidR="00D41E63">
        <w:rPr>
          <w:rFonts w:ascii="TimesNewRomanPSMT" w:hAnsi="TimesNewRomanPSMT" w:cs="TimesNewRomanPSMT"/>
          <w:sz w:val="28"/>
          <w:szCs w:val="28"/>
          <w:lang w:val="es-ES"/>
        </w:rPr>
        <w:t>118</w:t>
      </w:r>
      <w:r w:rsidR="00D41E63" w:rsidRPr="00D41E63">
        <w:rPr>
          <w:rFonts w:ascii="TimesNewRomanPSMT" w:hAnsi="TimesNewRomanPSMT" w:cs="TimesNewRomanPSMT"/>
          <w:sz w:val="28"/>
          <w:szCs w:val="28"/>
          <w:lang w:val="es-ES"/>
        </w:rPr>
        <w:t>)</w:t>
      </w:r>
      <w:r w:rsidR="00D41E63">
        <w:rPr>
          <w:rFonts w:ascii="TimesNewRomanPSMT" w:hAnsi="TimesNewRomanPSMT" w:cs="TimesNewRomanPSMT"/>
          <w:sz w:val="28"/>
          <w:szCs w:val="28"/>
          <w:lang w:val="es-ES"/>
        </w:rPr>
        <w:t>. En este último caso, por segunda vez en la historia se nombra un elemento químico en honor de un científico, Yuri Oganessian, que todavía está vivo.</w:t>
      </w:r>
      <w:r w:rsidR="0087485C">
        <w:rPr>
          <w:rFonts w:ascii="TimesNewRomanPSMT" w:hAnsi="TimesNewRomanPSMT" w:cs="TimesNewRomanPSMT"/>
          <w:sz w:val="28"/>
          <w:szCs w:val="28"/>
          <w:lang w:val="es-ES"/>
        </w:rPr>
        <w:t xml:space="preserve"> </w:t>
      </w:r>
      <w:r w:rsidR="00E33D3F">
        <w:rPr>
          <w:rFonts w:ascii="TimesNewRomanPSMT" w:hAnsi="TimesNewRomanPSMT" w:cs="TimesNewRomanPSMT"/>
          <w:sz w:val="28"/>
          <w:szCs w:val="28"/>
          <w:lang w:val="es-ES"/>
        </w:rPr>
        <w:t xml:space="preserve">El </w:t>
      </w:r>
      <w:r w:rsidR="0087485C">
        <w:rPr>
          <w:rFonts w:ascii="TimesNewRomanPSMT" w:hAnsi="TimesNewRomanPSMT" w:cs="TimesNewRomanPSMT"/>
          <w:sz w:val="28"/>
          <w:szCs w:val="28"/>
          <w:lang w:val="es-ES"/>
        </w:rPr>
        <w:t xml:space="preserve">oganessio </w:t>
      </w:r>
      <w:r w:rsidR="00E33D3F">
        <w:rPr>
          <w:rFonts w:ascii="TimesNewRomanPSMT" w:hAnsi="TimesNewRomanPSMT" w:cs="TimesNewRomanPSMT"/>
          <w:sz w:val="28"/>
          <w:szCs w:val="28"/>
          <w:lang w:val="es-ES"/>
        </w:rPr>
        <w:t xml:space="preserve">completa la séptima fila de la tabla periódica, pero se espera que en un futuro cercano </w:t>
      </w:r>
      <w:r w:rsidR="0087485C">
        <w:rPr>
          <w:rFonts w:ascii="TimesNewRomanPSMT" w:hAnsi="TimesNewRomanPSMT" w:cs="TimesNewRomanPSMT"/>
          <w:sz w:val="28"/>
          <w:szCs w:val="28"/>
          <w:lang w:val="es-ES"/>
        </w:rPr>
        <w:t>se sumen</w:t>
      </w:r>
      <w:r w:rsidR="00E33D3F">
        <w:rPr>
          <w:rFonts w:ascii="TimesNewRomanPSMT" w:hAnsi="TimesNewRomanPSMT" w:cs="TimesNewRomanPSMT"/>
          <w:sz w:val="28"/>
          <w:szCs w:val="28"/>
          <w:lang w:val="es-ES"/>
        </w:rPr>
        <w:t xml:space="preserve"> </w:t>
      </w:r>
      <w:r w:rsidR="0087485C">
        <w:rPr>
          <w:rFonts w:ascii="TimesNewRomanPSMT" w:hAnsi="TimesNewRomanPSMT" w:cs="TimesNewRomanPSMT"/>
          <w:sz w:val="28"/>
          <w:szCs w:val="28"/>
          <w:lang w:val="es-ES"/>
        </w:rPr>
        <w:t>nuevos e</w:t>
      </w:r>
      <w:r w:rsidR="00E33D3F">
        <w:rPr>
          <w:rFonts w:ascii="TimesNewRomanPSMT" w:hAnsi="TimesNewRomanPSMT" w:cs="TimesNewRomanPSMT"/>
          <w:sz w:val="28"/>
          <w:szCs w:val="28"/>
          <w:lang w:val="es-ES"/>
        </w:rPr>
        <w:t>le</w:t>
      </w:r>
      <w:r w:rsidR="006853B2">
        <w:rPr>
          <w:rFonts w:ascii="TimesNewRomanPSMT" w:hAnsi="TimesNewRomanPSMT" w:cs="TimesNewRomanPSMT"/>
          <w:sz w:val="28"/>
          <w:szCs w:val="28"/>
          <w:lang w:val="es-ES"/>
        </w:rPr>
        <w:t xml:space="preserve">mentos. </w:t>
      </w:r>
      <w:r w:rsidR="0087485C">
        <w:rPr>
          <w:rFonts w:ascii="TimesNewRomanPSMT" w:hAnsi="TimesNewRomanPSMT" w:cs="TimesNewRomanPSMT"/>
          <w:sz w:val="28"/>
          <w:szCs w:val="28"/>
          <w:lang w:val="es-ES"/>
        </w:rPr>
        <w:t xml:space="preserve">Especialmente interesante será sintetizar núcleos en el centro de la esperada isla de estabilidad, pero por el momento </w:t>
      </w:r>
      <w:r w:rsidR="00364B8F">
        <w:rPr>
          <w:rFonts w:ascii="TimesNewRomanPSMT" w:hAnsi="TimesNewRomanPSMT" w:cs="TimesNewRomanPSMT"/>
          <w:sz w:val="28"/>
          <w:szCs w:val="28"/>
          <w:lang w:val="es-ES"/>
        </w:rPr>
        <w:t>los</w:t>
      </w:r>
      <w:r w:rsidR="0087485C">
        <w:rPr>
          <w:rFonts w:ascii="TimesNewRomanPSMT" w:hAnsi="TimesNewRomanPSMT" w:cs="TimesNewRomanPSMT"/>
          <w:sz w:val="28"/>
          <w:szCs w:val="28"/>
          <w:lang w:val="es-ES"/>
        </w:rPr>
        <w:t xml:space="preserve"> núcleo</w:t>
      </w:r>
      <w:r w:rsidR="00364B8F">
        <w:rPr>
          <w:rFonts w:ascii="TimesNewRomanPSMT" w:hAnsi="TimesNewRomanPSMT" w:cs="TimesNewRomanPSMT"/>
          <w:sz w:val="28"/>
          <w:szCs w:val="28"/>
          <w:lang w:val="es-ES"/>
        </w:rPr>
        <w:t>s</w:t>
      </w:r>
      <w:r w:rsidR="0087485C">
        <w:rPr>
          <w:rFonts w:ascii="TimesNewRomanPSMT" w:hAnsi="TimesNewRomanPSMT" w:cs="TimesNewRomanPSMT"/>
          <w:sz w:val="28"/>
          <w:szCs w:val="28"/>
          <w:lang w:val="es-ES"/>
        </w:rPr>
        <w:t xml:space="preserve"> más pesado</w:t>
      </w:r>
      <w:r w:rsidR="00364B8F">
        <w:rPr>
          <w:rFonts w:ascii="TimesNewRomanPSMT" w:hAnsi="TimesNewRomanPSMT" w:cs="TimesNewRomanPSMT"/>
          <w:sz w:val="28"/>
          <w:szCs w:val="28"/>
          <w:lang w:val="es-ES"/>
        </w:rPr>
        <w:t>s</w:t>
      </w:r>
      <w:r w:rsidR="0087485C">
        <w:rPr>
          <w:rFonts w:ascii="TimesNewRomanPSMT" w:hAnsi="TimesNewRomanPSMT" w:cs="TimesNewRomanPSMT"/>
          <w:sz w:val="28"/>
          <w:szCs w:val="28"/>
          <w:lang w:val="es-ES"/>
        </w:rPr>
        <w:t xml:space="preserve"> conocido</w:t>
      </w:r>
      <w:r w:rsidR="00364B8F">
        <w:rPr>
          <w:rFonts w:ascii="TimesNewRomanPSMT" w:hAnsi="TimesNewRomanPSMT" w:cs="TimesNewRomanPSMT"/>
          <w:sz w:val="28"/>
          <w:szCs w:val="28"/>
          <w:lang w:val="es-ES"/>
        </w:rPr>
        <w:t>s</w:t>
      </w:r>
      <w:r w:rsidR="0087485C">
        <w:rPr>
          <w:rFonts w:ascii="TimesNewRomanPSMT" w:hAnsi="TimesNewRomanPSMT" w:cs="TimesNewRomanPSMT"/>
          <w:sz w:val="28"/>
          <w:szCs w:val="28"/>
          <w:lang w:val="es-ES"/>
        </w:rPr>
        <w:t xml:space="preserve">, </w:t>
      </w:r>
      <w:r w:rsidR="00364B8F">
        <w:rPr>
          <w:rFonts w:ascii="TimesNewRomanPSMT" w:hAnsi="TimesNewRomanPSMT" w:cs="TimesNewRomanPSMT"/>
          <w:sz w:val="28"/>
          <w:szCs w:val="28"/>
          <w:lang w:val="es-ES"/>
        </w:rPr>
        <w:t>con casi 300 nucleones</w:t>
      </w:r>
      <w:r w:rsidR="0087485C">
        <w:rPr>
          <w:rFonts w:ascii="TimesNewRomanPSMT" w:hAnsi="TimesNewRomanPSMT" w:cs="TimesNewRomanPSMT"/>
          <w:sz w:val="28"/>
          <w:szCs w:val="28"/>
          <w:lang w:val="es-ES"/>
        </w:rPr>
        <w:t>, todaví</w:t>
      </w:r>
      <w:r w:rsidR="00991095">
        <w:rPr>
          <w:rFonts w:ascii="TimesNewRomanPSMT" w:hAnsi="TimesNewRomanPSMT" w:cs="TimesNewRomanPSMT"/>
          <w:sz w:val="28"/>
          <w:szCs w:val="28"/>
          <w:lang w:val="es-ES"/>
        </w:rPr>
        <w:t xml:space="preserve">a </w:t>
      </w:r>
      <w:r w:rsidR="00364B8F">
        <w:rPr>
          <w:rFonts w:ascii="TimesNewRomanPSMT" w:hAnsi="TimesNewRomanPSMT" w:cs="TimesNewRomanPSMT"/>
          <w:sz w:val="28"/>
          <w:szCs w:val="28"/>
          <w:lang w:val="es-ES"/>
        </w:rPr>
        <w:t>son</w:t>
      </w:r>
      <w:r w:rsidR="00991095">
        <w:rPr>
          <w:rFonts w:ascii="TimesNewRomanPSMT" w:hAnsi="TimesNewRomanPSMT" w:cs="TimesNewRomanPSMT"/>
          <w:sz w:val="28"/>
          <w:szCs w:val="28"/>
          <w:lang w:val="es-ES"/>
        </w:rPr>
        <w:t xml:space="preserve"> demasiad</w:t>
      </w:r>
      <w:r w:rsidR="0087485C">
        <w:rPr>
          <w:rFonts w:ascii="TimesNewRomanPSMT" w:hAnsi="TimesNewRomanPSMT" w:cs="TimesNewRomanPSMT"/>
          <w:sz w:val="28"/>
          <w:szCs w:val="28"/>
          <w:lang w:val="es-ES"/>
        </w:rPr>
        <w:t>o pobre</w:t>
      </w:r>
      <w:r w:rsidR="00364B8F">
        <w:rPr>
          <w:rFonts w:ascii="TimesNewRomanPSMT" w:hAnsi="TimesNewRomanPSMT" w:cs="TimesNewRomanPSMT"/>
          <w:sz w:val="28"/>
          <w:szCs w:val="28"/>
          <w:lang w:val="es-ES"/>
        </w:rPr>
        <w:t>s</w:t>
      </w:r>
      <w:r w:rsidR="0087485C">
        <w:rPr>
          <w:rFonts w:ascii="TimesNewRomanPSMT" w:hAnsi="TimesNewRomanPSMT" w:cs="TimesNewRomanPSMT"/>
          <w:sz w:val="28"/>
          <w:szCs w:val="28"/>
          <w:lang w:val="es-ES"/>
        </w:rPr>
        <w:t xml:space="preserve"> en neutrones.</w:t>
      </w:r>
    </w:p>
    <w:p w14:paraId="24AB4AF4" w14:textId="4552FADC" w:rsidR="00FC133D" w:rsidRDefault="0087485C" w:rsidP="005727C2">
      <w:pPr>
        <w:spacing w:after="0"/>
        <w:ind w:left="142"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Conocer mejor los límites de la estabilidad nuclear nos permitirá avanzar en nuestra </w:t>
      </w:r>
      <w:r w:rsidRPr="0087485C">
        <w:rPr>
          <w:rFonts w:ascii="TimesNewRomanPSMT" w:hAnsi="TimesNewRomanPSMT" w:cs="TimesNewRomanPSMT"/>
          <w:sz w:val="28"/>
          <w:szCs w:val="28"/>
          <w:lang w:val="es-ES"/>
        </w:rPr>
        <w:t>comprensión de las interacciones y fuerzas</w:t>
      </w:r>
      <w:r>
        <w:rPr>
          <w:rFonts w:ascii="TimesNewRomanPSMT" w:hAnsi="TimesNewRomanPSMT" w:cs="TimesNewRomanPSMT"/>
          <w:sz w:val="28"/>
          <w:szCs w:val="28"/>
          <w:lang w:val="es-ES"/>
        </w:rPr>
        <w:t xml:space="preserve"> nucleares, y podrá ser aplicable a situaciones donde la materia se halla en unas condiciones límites de densidad, como sucede en una estrella de neutrones.</w:t>
      </w:r>
    </w:p>
    <w:p w14:paraId="4F93CBAB" w14:textId="77777777" w:rsidR="000144E9" w:rsidRDefault="000144E9" w:rsidP="005727C2">
      <w:pPr>
        <w:spacing w:after="0"/>
        <w:ind w:left="142" w:firstLine="284"/>
        <w:jc w:val="both"/>
        <w:rPr>
          <w:rFonts w:ascii="TimesNewRomanPSMT" w:hAnsi="TimesNewRomanPSMT" w:cs="TimesNewRomanPSMT"/>
          <w:sz w:val="28"/>
          <w:szCs w:val="28"/>
          <w:lang w:val="es-ES"/>
        </w:rPr>
      </w:pPr>
    </w:p>
    <w:tbl>
      <w:tblPr>
        <w:tblStyle w:val="Tablaconcuadrcula"/>
        <w:tblW w:w="0" w:type="auto"/>
        <w:tblLook w:val="04A0" w:firstRow="1" w:lastRow="0" w:firstColumn="1" w:lastColumn="0" w:noHBand="0" w:noVBand="1"/>
      </w:tblPr>
      <w:tblGrid>
        <w:gridCol w:w="7587"/>
      </w:tblGrid>
      <w:tr w:rsidR="005727C2" w14:paraId="7F217A90" w14:textId="77777777" w:rsidTr="008341BD">
        <w:tc>
          <w:tcPr>
            <w:tcW w:w="7586" w:type="dxa"/>
          </w:tcPr>
          <w:p w14:paraId="5D1B7645" w14:textId="77777777" w:rsidR="005727C2" w:rsidRPr="00681517" w:rsidRDefault="005727C2" w:rsidP="008341BD">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Pr>
                <w:rFonts w:ascii="Times New Roman" w:hAnsi="Times New Roman" w:cs="Times New Roman"/>
                <w:sz w:val="18"/>
                <w:szCs w:val="18"/>
              </w:rPr>
              <w:t xml:space="preserve">1  </w:t>
            </w:r>
            <w:r w:rsidRPr="00660BC4">
              <w:rPr>
                <w:rFonts w:ascii="TimesNewRomanPSMT" w:hAnsi="TimesNewRomanPSMT" w:cs="TimesNewRomanPSMT"/>
                <w:b/>
                <w:szCs w:val="28"/>
              </w:rPr>
              <w:br w:type="page"/>
            </w:r>
            <w:r>
              <w:rPr>
                <w:rFonts w:ascii="TimesNewRomanPSMT" w:hAnsi="TimesNewRomanPSMT" w:cs="TimesNewRomanPSMT"/>
                <w:b/>
                <w:szCs w:val="28"/>
              </w:rPr>
              <w:t>LAS GUERRAS TRANSFÉRMICAS</w:t>
            </w:r>
            <w:r w:rsidRPr="00660BC4">
              <w:rPr>
                <w:rFonts w:ascii="TimesNewRomanPSMT" w:hAnsi="TimesNewRomanPSMT" w:cs="TimesNewRomanPSMT"/>
                <w:b/>
                <w:szCs w:val="28"/>
              </w:rPr>
              <w:t xml:space="preserve"> </w:t>
            </w:r>
            <w:r>
              <w:rPr>
                <w:rFonts w:ascii="TimesNewRomanPSMT" w:hAnsi="TimesNewRomanPSMT" w:cs="TimesNewRomanPSMT"/>
                <w:b/>
                <w:szCs w:val="28"/>
              </w:rPr>
              <w:t>Y EL NOMBRE DE LOS ELEMENTOS SUPERPESADOS</w:t>
            </w:r>
          </w:p>
          <w:p w14:paraId="01951833" w14:textId="77777777" w:rsidR="005727C2" w:rsidRDefault="005727C2" w:rsidP="008341BD">
            <w:pPr>
              <w:tabs>
                <w:tab w:val="left" w:pos="7371"/>
              </w:tabs>
              <w:ind w:right="-1"/>
              <w:jc w:val="both"/>
              <w:rPr>
                <w:rFonts w:ascii="TimesNewRomanPSMT" w:hAnsi="TimesNewRomanPSMT" w:cs="TimesNewRomanPSMT"/>
                <w:szCs w:val="28"/>
                <w:lang w:val="es-ES"/>
              </w:rPr>
            </w:pPr>
          </w:p>
          <w:p w14:paraId="4FCE1BEB"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Las agrias polémicas entre grupos de investigación acerca de la prioridad del descubrimiento de los elementos por encima del fermio y, sobre todo, quién los bautizaba, son seguramente uno de los aspectos menos conocidos del período de guerra fría entre las dos superpotencias. En algunos casos, los equipos de Berkeley y el JINR de Dubna reivindicaron de manera casi simultánea el hallazgo de núcleos de un nuevo elemento. Como, por convención, </w:t>
            </w:r>
            <w:r w:rsidRPr="00AE3812">
              <w:rPr>
                <w:rFonts w:ascii="TimesNewRomanPSMT" w:hAnsi="TimesNewRomanPSMT" w:cs="TimesNewRomanPSMT"/>
                <w:szCs w:val="28"/>
                <w:lang w:val="es-ES"/>
              </w:rPr>
              <w:t xml:space="preserve">los descubridores de un elemento </w:t>
            </w:r>
            <w:r>
              <w:rPr>
                <w:rFonts w:ascii="TimesNewRomanPSMT" w:hAnsi="TimesNewRomanPSMT" w:cs="TimesNewRomanPSMT"/>
                <w:szCs w:val="28"/>
                <w:lang w:val="es-ES"/>
              </w:rPr>
              <w:t xml:space="preserve">eran quienes elegían cómo llamarlo, las disputas entre americanos y soviéticos también incluyeron el honor de nombrarlos. </w:t>
            </w:r>
          </w:p>
          <w:p w14:paraId="3111D37A" w14:textId="77777777" w:rsidR="005727C2" w:rsidRDefault="005727C2" w:rsidP="008341BD">
            <w:pPr>
              <w:tabs>
                <w:tab w:val="left" w:pos="7371"/>
              </w:tabs>
              <w:ind w:right="-1"/>
              <w:jc w:val="both"/>
              <w:rPr>
                <w:rFonts w:ascii="TimesNewRomanPSMT" w:hAnsi="TimesNewRomanPSMT" w:cs="TimesNewRomanPSMT"/>
                <w:szCs w:val="28"/>
                <w:lang w:val="es-ES"/>
              </w:rPr>
            </w:pPr>
          </w:p>
          <w:p w14:paraId="13EAAABE"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62336" behindDoc="0" locked="0" layoutInCell="1" allowOverlap="1" wp14:anchorId="4267DD60" wp14:editId="25A4777B">
                  <wp:simplePos x="0" y="0"/>
                  <wp:positionH relativeFrom="column">
                    <wp:posOffset>2885440</wp:posOffset>
                  </wp:positionH>
                  <wp:positionV relativeFrom="paragraph">
                    <wp:posOffset>365760</wp:posOffset>
                  </wp:positionV>
                  <wp:extent cx="1685290" cy="2475865"/>
                  <wp:effectExtent l="0" t="0" r="0" b="0"/>
                  <wp:wrapTight wrapText="bothSides">
                    <wp:wrapPolygon edited="0">
                      <wp:start x="0" y="0"/>
                      <wp:lineTo x="0" y="21273"/>
                      <wp:lineTo x="21161" y="21273"/>
                      <wp:lineTo x="21161"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ergio:Desktop:BibCOSMOS:B2FH:CCEnuc2_07-0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85290" cy="247586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imesNewRomanPSMT" w:hAnsi="TimesNewRomanPSMT" w:cs="TimesNewRomanPSMT"/>
                <w:noProof/>
                <w:szCs w:val="28"/>
                <w:lang w:val="es-ES" w:eastAsia="es-ES"/>
              </w:rPr>
              <mc:AlternateContent>
                <mc:Choice Requires="wps">
                  <w:drawing>
                    <wp:anchor distT="0" distB="0" distL="114300" distR="114300" simplePos="0" relativeHeight="251663360" behindDoc="0" locked="0" layoutInCell="1" allowOverlap="1" wp14:anchorId="318867BA" wp14:editId="59000D55">
                      <wp:simplePos x="0" y="0"/>
                      <wp:positionH relativeFrom="margin">
                        <wp:align>right</wp:align>
                      </wp:positionH>
                      <wp:positionV relativeFrom="paragraph">
                        <wp:posOffset>2841625</wp:posOffset>
                      </wp:positionV>
                      <wp:extent cx="1894205" cy="685800"/>
                      <wp:effectExtent l="0" t="0" r="0" b="0"/>
                      <wp:wrapTight wrapText="bothSides">
                        <wp:wrapPolygon edited="0">
                          <wp:start x="290" y="0"/>
                          <wp:lineTo x="290" y="20800"/>
                          <wp:lineTo x="20854" y="20800"/>
                          <wp:lineTo x="20854" y="0"/>
                          <wp:lineTo x="290" y="0"/>
                        </wp:wrapPolygon>
                      </wp:wrapTight>
                      <wp:docPr id="7" name="Cuadro de texto 7"/>
                      <wp:cNvGraphicFramePr/>
                      <a:graphic xmlns:a="http://schemas.openxmlformats.org/drawingml/2006/main">
                        <a:graphicData uri="http://schemas.microsoft.com/office/word/2010/wordprocessingShape">
                          <wps:wsp>
                            <wps:cNvSpPr txBox="1"/>
                            <wps:spPr>
                              <a:xfrm>
                                <a:off x="0" y="0"/>
                                <a:ext cx="1894205" cy="6858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CE0F4C7" w14:textId="77777777" w:rsidR="005727C2" w:rsidRPr="00D76EC4" w:rsidRDefault="005727C2" w:rsidP="005727C2">
                                  <w:pPr>
                                    <w:jc w:val="both"/>
                                    <w:rPr>
                                      <w:rFonts w:ascii="Times New Roman" w:hAnsi="Times New Roman" w:cs="Times New Roman"/>
                                      <w:sz w:val="10"/>
                                    </w:rPr>
                                  </w:pPr>
                                  <w:r>
                                    <w:rPr>
                                      <w:rFonts w:ascii="Times New Roman" w:hAnsi="Times New Roman" w:cs="Times New Roman"/>
                                      <w:color w:val="3A3A3A"/>
                                      <w:sz w:val="18"/>
                                      <w:szCs w:val="28"/>
                                      <w:lang w:val="es-ES"/>
                                    </w:rPr>
                                    <w:t>Seaborg señala en la tabla periódica el elemento que lleva su nombre. El elemento 105 todavía aparecía como hahnio (Ha).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7" o:spid="_x0000_s1027" type="#_x0000_t202" style="position:absolute;left:0;text-align:left;margin-left:97.95pt;margin-top:223.75pt;width:149.15pt;height:54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" filled="f" stroked="f">
                      <v:textbox>
                        <w:txbxContent>
                          <w:p w14:paraId="7CE0F4C7" w14:textId="77777777" w:rsidR="005727C2" w:rsidRPr="00D76EC4" w:rsidRDefault="005727C2" w:rsidP="005727C2">
                            <w:pPr>
                              <w:jc w:val="both"/>
                              <w:rPr>
                                <w:rFonts w:ascii="Times New Roman" w:hAnsi="Times New Roman" w:cs="Times New Roman"/>
                                <w:sz w:val="10"/>
                              </w:rPr>
                            </w:pPr>
                            <w:r>
                              <w:rPr>
                                <w:rFonts w:ascii="Times New Roman" w:hAnsi="Times New Roman" w:cs="Times New Roman"/>
                                <w:color w:val="3A3A3A"/>
                                <w:sz w:val="18"/>
                                <w:szCs w:val="28"/>
                                <w:lang w:val="es-ES"/>
                              </w:rPr>
                              <w:t>Seaborg señala en la tabla periódica el elemento que lleva su nombre. El elemento 105 todavía aparecía como hahnio (Ha).</w:t>
                            </w:r>
                          </w:p>
                        </w:txbxContent>
                      </v:textbox>
                      <w10:wrap type="tight" anchorx="margin"/>
                    </v:shape>
                  </w:pict>
                </mc:Fallback>
              </mc:AlternateContent>
            </w:r>
            <w:r>
              <w:rPr>
                <w:rFonts w:ascii="TimesNewRomanPSMT" w:hAnsi="TimesNewRomanPSMT" w:cs="TimesNewRomanPSMT"/>
                <w:szCs w:val="28"/>
                <w:lang w:val="es-ES"/>
              </w:rPr>
              <w:t xml:space="preserve">Desde los años 60 hasta los 90 del siglo pasado, los nombres de ciertos elementos sintéticos que aparecían en la tabla periódica cambiaban según el país donde había sido impresa. En especial, los elementos </w:t>
            </w:r>
            <w:r w:rsidRPr="000B6CF5">
              <w:rPr>
                <w:rFonts w:ascii="TimesNewRomanPSMT" w:hAnsi="TimesNewRomanPSMT" w:cs="TimesNewRomanPSMT"/>
                <w:i/>
                <w:szCs w:val="28"/>
                <w:lang w:val="es-ES"/>
              </w:rPr>
              <w:t>americanos</w:t>
            </w:r>
            <w:r>
              <w:rPr>
                <w:rFonts w:ascii="TimesNewRomanPSMT" w:hAnsi="TimesNewRomanPSMT" w:cs="TimesNewRomanPSMT"/>
                <w:szCs w:val="28"/>
                <w:lang w:val="es-ES"/>
              </w:rPr>
              <w:t xml:space="preserve"> con número atómico 104 y 105 se llamaron rutherfordio (en honor a </w:t>
            </w:r>
            <w:r w:rsidRPr="005C4D45">
              <w:rPr>
                <w:rFonts w:ascii="TimesNewRomanPSMT" w:hAnsi="TimesNewRomanPSMT" w:cs="TimesNewRomanPSMT"/>
                <w:szCs w:val="28"/>
                <w:lang w:val="es-ES"/>
              </w:rPr>
              <w:t>Ernest Rutherford</w:t>
            </w:r>
            <w:r>
              <w:rPr>
                <w:rFonts w:ascii="TimesNewRomanPSMT" w:hAnsi="TimesNewRomanPSMT" w:cs="TimesNewRomanPSMT"/>
                <w:szCs w:val="28"/>
                <w:lang w:val="es-ES"/>
              </w:rPr>
              <w:t xml:space="preserve">) y hahnio (Otto Hahn), pero eran conocidos como </w:t>
            </w:r>
            <w:r w:rsidRPr="00826982">
              <w:rPr>
                <w:rFonts w:ascii="TimesNewRomanPSMT" w:hAnsi="TimesNewRomanPSMT" w:cs="TimesNewRomanPSMT"/>
                <w:szCs w:val="28"/>
                <w:lang w:val="es-ES"/>
              </w:rPr>
              <w:t>kurchatovi</w:t>
            </w:r>
            <w:r>
              <w:rPr>
                <w:rFonts w:ascii="TimesNewRomanPSMT" w:hAnsi="TimesNewRomanPSMT" w:cs="TimesNewRomanPSMT"/>
                <w:szCs w:val="28"/>
                <w:lang w:val="es-ES"/>
              </w:rPr>
              <w:t>o (</w:t>
            </w:r>
            <w:r w:rsidRPr="000B6CF5">
              <w:rPr>
                <w:rFonts w:ascii="TimesNewRomanPSMT" w:hAnsi="TimesNewRomanPSMT" w:cs="TimesNewRomanPSMT"/>
                <w:szCs w:val="28"/>
                <w:lang w:val="es-ES"/>
              </w:rPr>
              <w:t>Igor Kurchatov</w:t>
            </w:r>
            <w:r>
              <w:rPr>
                <w:rFonts w:ascii="TimesNewRomanPSMT" w:hAnsi="TimesNewRomanPSMT" w:cs="TimesNewRomanPSMT"/>
                <w:szCs w:val="28"/>
                <w:lang w:val="es-ES"/>
              </w:rPr>
              <w:t xml:space="preserve">) y nielsbohrio (Niels Bohr) en los países de la órbita soviética. Otra controversia surgió con el elemento 106, cuando los americanos propusieron homenajear a Glenn </w:t>
            </w:r>
            <w:r w:rsidRPr="005C4D45">
              <w:rPr>
                <w:rFonts w:ascii="TimesNewRomanPSMT" w:hAnsi="TimesNewRomanPSMT" w:cs="TimesNewRomanPSMT"/>
                <w:szCs w:val="28"/>
                <w:lang w:val="es-ES"/>
              </w:rPr>
              <w:t>Seaborg</w:t>
            </w:r>
            <w:r>
              <w:rPr>
                <w:rFonts w:ascii="TimesNewRomanPSMT" w:hAnsi="TimesNewRomanPSMT" w:cs="TimesNewRomanPSMT"/>
                <w:szCs w:val="28"/>
                <w:lang w:val="es-ES"/>
              </w:rPr>
              <w:t xml:space="preserve">, que tanta influencia había tenido en el campo de los elementos superpesados. La propuesta de llamarlo seaborgio no fue bien recibida por algunos, ya que el famoso químico aún estaba vivo y la </w:t>
            </w:r>
            <w:r w:rsidRPr="005A109E">
              <w:rPr>
                <w:rFonts w:ascii="TimesNewRomanPSMT" w:hAnsi="TimesNewRomanPSMT" w:cs="TimesNewRomanPSMT"/>
                <w:i/>
                <w:szCs w:val="28"/>
                <w:lang w:val="es-ES"/>
              </w:rPr>
              <w:t>tradición</w:t>
            </w:r>
            <w:r>
              <w:rPr>
                <w:rFonts w:ascii="TimesNewRomanPSMT" w:hAnsi="TimesNewRomanPSMT" w:cs="TimesNewRomanPSMT"/>
                <w:szCs w:val="28"/>
                <w:lang w:val="es-ES"/>
              </w:rPr>
              <w:t xml:space="preserve"> dictaba que el nombre de un descubridor podía usarse solo después de su fallecimiento.</w:t>
            </w:r>
            <w:r>
              <w:rPr>
                <w:rFonts w:ascii="TimesNewRomanPSMT" w:hAnsi="TimesNewRomanPSMT" w:cs="TimesNewRomanPSMT"/>
                <w:noProof/>
                <w:szCs w:val="28"/>
                <w:lang w:val="es-ES" w:eastAsia="es-ES"/>
              </w:rPr>
              <w:t xml:space="preserve"> </w:t>
            </w:r>
          </w:p>
          <w:p w14:paraId="2CA4F013" w14:textId="77777777" w:rsidR="005727C2" w:rsidRDefault="005727C2" w:rsidP="008341BD">
            <w:pPr>
              <w:tabs>
                <w:tab w:val="left" w:pos="7371"/>
              </w:tabs>
              <w:ind w:right="-1"/>
              <w:jc w:val="both"/>
              <w:rPr>
                <w:rFonts w:ascii="TimesNewRomanPSMT" w:hAnsi="TimesNewRomanPSMT" w:cs="TimesNewRomanPSMT"/>
                <w:szCs w:val="28"/>
                <w:lang w:val="es-ES"/>
              </w:rPr>
            </w:pPr>
          </w:p>
          <w:p w14:paraId="4E9AD375" w14:textId="77777777" w:rsidR="005727C2" w:rsidRDefault="005727C2" w:rsidP="008341BD">
            <w:pPr>
              <w:tabs>
                <w:tab w:val="left" w:pos="4350"/>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 caída del telón de acero condujo a un mayor acercamiento entre los dos grupos. Americanos y rusos, con la </w:t>
            </w:r>
            <w:r w:rsidRPr="0002690B">
              <w:rPr>
                <w:rFonts w:ascii="TimesNewRomanPSMT" w:hAnsi="TimesNewRomanPSMT" w:cs="TimesNewRomanPSMT"/>
                <w:bCs/>
                <w:szCs w:val="28"/>
                <w:lang w:val="es-ES"/>
              </w:rPr>
              <w:t>intermediación</w:t>
            </w:r>
            <w:r w:rsidRPr="0002690B">
              <w:rPr>
                <w:rFonts w:ascii="TimesNewRomanPSMT" w:hAnsi="TimesNewRomanPSMT" w:cs="TimesNewRomanPSMT"/>
                <w:szCs w:val="28"/>
                <w:lang w:val="es-ES"/>
              </w:rPr>
              <w:t xml:space="preserve"> </w:t>
            </w:r>
            <w:r>
              <w:rPr>
                <w:rFonts w:ascii="TimesNewRomanPSMT" w:hAnsi="TimesNewRomanPSMT" w:cs="TimesNewRomanPSMT"/>
                <w:szCs w:val="28"/>
                <w:lang w:val="es-ES"/>
              </w:rPr>
              <w:t xml:space="preserve">de la </w:t>
            </w:r>
            <w:r w:rsidRPr="008D0DFF">
              <w:rPr>
                <w:rFonts w:ascii="TimesNewRomanPSMT" w:hAnsi="TimesNewRomanPSMT" w:cs="TimesNewRomanPSMT"/>
                <w:szCs w:val="28"/>
                <w:lang w:val="es-ES"/>
              </w:rPr>
              <w:t>Unión Internacional de Química Pura y Aplicada (IUPAC, por</w:t>
            </w:r>
            <w:r>
              <w:rPr>
                <w:rFonts w:ascii="TimesNewRomanPSMT" w:hAnsi="TimesNewRomanPSMT" w:cs="TimesNewRomanPSMT"/>
                <w:szCs w:val="28"/>
                <w:lang w:val="es-ES"/>
              </w:rPr>
              <w:t xml:space="preserve"> </w:t>
            </w:r>
            <w:r w:rsidRPr="008D0DFF">
              <w:rPr>
                <w:rFonts w:ascii="TimesNewRomanPSMT" w:hAnsi="TimesNewRomanPSMT" w:cs="TimesNewRomanPSMT"/>
                <w:szCs w:val="28"/>
                <w:lang w:val="es-ES"/>
              </w:rPr>
              <w:t>sus siglas en inglés),</w:t>
            </w:r>
            <w:r>
              <w:rPr>
                <w:rFonts w:ascii="TimesNewRomanPSMT" w:hAnsi="TimesNewRomanPSMT" w:cs="TimesNewRomanPSMT"/>
                <w:szCs w:val="28"/>
                <w:lang w:val="es-ES"/>
              </w:rPr>
              <w:t xml:space="preserve"> limaron asperezas para establecer un consenso sobre qué equipo había sido el primero en presentar evidencias de la existencia de cada elemento (o bien, si la responsabilidad era compartida). Sin embargo, la disputa sobre los nombres continuó y la propuesta de la correspondiente comisión de la </w:t>
            </w:r>
            <w:r w:rsidRPr="00E73750">
              <w:rPr>
                <w:rFonts w:ascii="TimesNewRomanPSMT" w:hAnsi="TimesNewRomanPSMT" w:cs="TimesNewRomanPSMT"/>
                <w:szCs w:val="28"/>
                <w:lang w:val="es-ES"/>
              </w:rPr>
              <w:t xml:space="preserve">IUPAC </w:t>
            </w:r>
            <w:r>
              <w:rPr>
                <w:rFonts w:ascii="TimesNewRomanPSMT" w:hAnsi="TimesNewRomanPSMT" w:cs="TimesNewRomanPSMT"/>
                <w:szCs w:val="28"/>
                <w:lang w:val="es-ES"/>
              </w:rPr>
              <w:t>en 1994 para los elementos 104 a 109 no sirvió para calmar los ánimos. Al contrario, a las protestas americanas se sumaron las de los científicos alemanes del GSI, descubridores de los elementos 107 a 109, a quienes no convencía que el 108 fuera nombrado hahnio, una propuesta americana para el elemento 105.</w:t>
            </w:r>
          </w:p>
          <w:p w14:paraId="24AEFF14" w14:textId="77777777" w:rsidR="005727C2" w:rsidRDefault="005727C2" w:rsidP="008341BD">
            <w:pPr>
              <w:tabs>
                <w:tab w:val="left" w:pos="4350"/>
              </w:tabs>
              <w:ind w:right="-1"/>
              <w:jc w:val="both"/>
              <w:rPr>
                <w:rFonts w:ascii="TimesNewRomanPSMT" w:hAnsi="TimesNewRomanPSMT" w:cs="TimesNewRomanPSMT"/>
                <w:szCs w:val="28"/>
                <w:lang w:val="es-ES"/>
              </w:rPr>
            </w:pPr>
          </w:p>
          <w:tbl>
            <w:tblPr>
              <w:tblStyle w:val="Tablaconcuadrcula"/>
              <w:tblW w:w="7366" w:type="dxa"/>
              <w:tblLook w:val="04A0" w:firstRow="1" w:lastRow="0" w:firstColumn="1" w:lastColumn="0" w:noHBand="0" w:noVBand="1"/>
            </w:tblPr>
            <w:tblGrid>
              <w:gridCol w:w="577"/>
              <w:gridCol w:w="2963"/>
              <w:gridCol w:w="1562"/>
              <w:gridCol w:w="2264"/>
            </w:tblGrid>
            <w:tr w:rsidR="005727C2" w14:paraId="515A6D4A" w14:textId="77777777" w:rsidTr="008341BD">
              <w:tc>
                <w:tcPr>
                  <w:tcW w:w="392" w:type="pct"/>
                </w:tcPr>
                <w:p w14:paraId="687C785B" w14:textId="77777777" w:rsidR="005727C2" w:rsidRPr="00EF7B14" w:rsidRDefault="005727C2" w:rsidP="008341BD">
                  <w:pPr>
                    <w:tabs>
                      <w:tab w:val="left" w:pos="7371"/>
                    </w:tabs>
                    <w:ind w:right="-1"/>
                    <w:jc w:val="center"/>
                    <w:rPr>
                      <w:rFonts w:ascii="TimesNewRomanPSMT" w:hAnsi="TimesNewRomanPSMT" w:cs="TimesNewRomanPSMT"/>
                      <w:b/>
                      <w:szCs w:val="28"/>
                      <w:lang w:val="es-ES"/>
                    </w:rPr>
                  </w:pPr>
                  <w:r w:rsidRPr="00EF7B14">
                    <w:rPr>
                      <w:rFonts w:ascii="TimesNewRomanPSMT" w:hAnsi="TimesNewRomanPSMT" w:cs="TimesNewRomanPSMT"/>
                      <w:b/>
                      <w:szCs w:val="28"/>
                      <w:lang w:val="es-ES"/>
                    </w:rPr>
                    <w:t>Z</w:t>
                  </w:r>
                </w:p>
              </w:tc>
              <w:tc>
                <w:tcPr>
                  <w:tcW w:w="2011" w:type="pct"/>
                </w:tcPr>
                <w:p w14:paraId="0A222FF3" w14:textId="77777777" w:rsidR="005727C2" w:rsidRPr="00EF7B14" w:rsidRDefault="005727C2" w:rsidP="008341BD">
                  <w:pPr>
                    <w:tabs>
                      <w:tab w:val="left" w:pos="7371"/>
                    </w:tabs>
                    <w:ind w:right="-1"/>
                    <w:jc w:val="both"/>
                    <w:rPr>
                      <w:rFonts w:ascii="TimesNewRomanPSMT" w:hAnsi="TimesNewRomanPSMT" w:cs="TimesNewRomanPSMT"/>
                      <w:b/>
                      <w:szCs w:val="28"/>
                      <w:lang w:val="es-ES"/>
                    </w:rPr>
                  </w:pPr>
                  <w:r>
                    <w:rPr>
                      <w:rFonts w:ascii="TimesNewRomanPSMT" w:hAnsi="TimesNewRomanPSMT" w:cs="TimesNewRomanPSMT"/>
                      <w:b/>
                      <w:szCs w:val="28"/>
                      <w:lang w:val="es-ES"/>
                    </w:rPr>
                    <w:t>P</w:t>
                  </w:r>
                  <w:r w:rsidRPr="00EF7B14">
                    <w:rPr>
                      <w:rFonts w:ascii="TimesNewRomanPSMT" w:hAnsi="TimesNewRomanPSMT" w:cs="TimesNewRomanPSMT"/>
                      <w:b/>
                      <w:szCs w:val="28"/>
                      <w:lang w:val="es-ES"/>
                    </w:rPr>
                    <w:t>ropuestas</w:t>
                  </w:r>
                  <w:r>
                    <w:rPr>
                      <w:rFonts w:ascii="TimesNewRomanPSMT" w:hAnsi="TimesNewRomanPSMT" w:cs="TimesNewRomanPSMT"/>
                      <w:b/>
                      <w:szCs w:val="28"/>
                      <w:lang w:val="es-ES"/>
                    </w:rPr>
                    <w:t xml:space="preserve"> de los grupos</w:t>
                  </w:r>
                </w:p>
              </w:tc>
              <w:tc>
                <w:tcPr>
                  <w:tcW w:w="1060" w:type="pct"/>
                </w:tcPr>
                <w:p w14:paraId="5C963E8A" w14:textId="77777777" w:rsidR="005727C2" w:rsidRPr="00EF7B14" w:rsidRDefault="005727C2" w:rsidP="008341BD">
                  <w:pPr>
                    <w:tabs>
                      <w:tab w:val="left" w:pos="7371"/>
                    </w:tabs>
                    <w:ind w:right="-1"/>
                    <w:jc w:val="both"/>
                    <w:rPr>
                      <w:rFonts w:ascii="TimesNewRomanPSMT" w:hAnsi="TimesNewRomanPSMT" w:cs="TimesNewRomanPSMT"/>
                      <w:b/>
                      <w:szCs w:val="28"/>
                      <w:lang w:val="es-ES"/>
                    </w:rPr>
                  </w:pPr>
                  <w:r w:rsidRPr="00EF7B14">
                    <w:rPr>
                      <w:rFonts w:ascii="TimesNewRomanPSMT" w:hAnsi="TimesNewRomanPSMT" w:cs="TimesNewRomanPSMT"/>
                      <w:b/>
                      <w:szCs w:val="28"/>
                      <w:lang w:val="es-ES"/>
                    </w:rPr>
                    <w:t>IUPAC 1994</w:t>
                  </w:r>
                </w:p>
              </w:tc>
              <w:tc>
                <w:tcPr>
                  <w:tcW w:w="1538" w:type="pct"/>
                </w:tcPr>
                <w:p w14:paraId="0AEA15FE" w14:textId="77777777" w:rsidR="005727C2" w:rsidRPr="00EF7B14" w:rsidRDefault="005727C2" w:rsidP="008341BD">
                  <w:pPr>
                    <w:tabs>
                      <w:tab w:val="left" w:pos="7371"/>
                    </w:tabs>
                    <w:ind w:right="-1"/>
                    <w:jc w:val="both"/>
                    <w:rPr>
                      <w:rFonts w:ascii="TimesNewRomanPSMT" w:hAnsi="TimesNewRomanPSMT" w:cs="TimesNewRomanPSMT"/>
                      <w:b/>
                      <w:szCs w:val="28"/>
                      <w:lang w:val="es-ES"/>
                    </w:rPr>
                  </w:pPr>
                  <w:r w:rsidRPr="00EF7B14">
                    <w:rPr>
                      <w:rFonts w:ascii="TimesNewRomanPSMT" w:hAnsi="TimesNewRomanPSMT" w:cs="TimesNewRomanPSMT"/>
                      <w:b/>
                      <w:szCs w:val="28"/>
                      <w:lang w:val="es-ES"/>
                    </w:rPr>
                    <w:t>IUPAC 1997 (final)</w:t>
                  </w:r>
                </w:p>
              </w:tc>
            </w:tr>
            <w:tr w:rsidR="005727C2" w14:paraId="0817C5D5" w14:textId="77777777" w:rsidTr="008341BD">
              <w:tc>
                <w:tcPr>
                  <w:tcW w:w="392" w:type="pct"/>
                </w:tcPr>
                <w:p w14:paraId="151F9CAE"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104</w:t>
                  </w:r>
                </w:p>
              </w:tc>
              <w:tc>
                <w:tcPr>
                  <w:tcW w:w="2011" w:type="pct"/>
                </w:tcPr>
                <w:p w14:paraId="78CA8F28"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r</w:t>
                  </w:r>
                  <w:r w:rsidRPr="00826982">
                    <w:rPr>
                      <w:rFonts w:ascii="TimesNewRomanPSMT" w:hAnsi="TimesNewRomanPSMT" w:cs="TimesNewRomanPSMT"/>
                      <w:szCs w:val="28"/>
                      <w:lang w:val="es-ES"/>
                    </w:rPr>
                    <w:t>utherfordio</w:t>
                  </w:r>
                  <w:r>
                    <w:rPr>
                      <w:rFonts w:ascii="TimesNewRomanPSMT" w:hAnsi="TimesNewRomanPSMT" w:cs="TimesNewRomanPSMT"/>
                      <w:szCs w:val="28"/>
                      <w:lang w:val="es-ES"/>
                    </w:rPr>
                    <w:t xml:space="preserve">, </w:t>
                  </w:r>
                  <w:r w:rsidRPr="00826982">
                    <w:rPr>
                      <w:rFonts w:ascii="TimesNewRomanPSMT" w:hAnsi="TimesNewRomanPSMT" w:cs="TimesNewRomanPSMT"/>
                      <w:szCs w:val="28"/>
                      <w:lang w:val="es-ES"/>
                    </w:rPr>
                    <w:t>kurchatovi</w:t>
                  </w:r>
                  <w:r>
                    <w:rPr>
                      <w:rFonts w:ascii="TimesNewRomanPSMT" w:hAnsi="TimesNewRomanPSMT" w:cs="TimesNewRomanPSMT"/>
                      <w:szCs w:val="28"/>
                      <w:lang w:val="es-ES"/>
                    </w:rPr>
                    <w:t>o</w:t>
                  </w:r>
                </w:p>
              </w:tc>
              <w:tc>
                <w:tcPr>
                  <w:tcW w:w="1060" w:type="pct"/>
                </w:tcPr>
                <w:p w14:paraId="0DE2EA78"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dubnio</w:t>
                  </w:r>
                </w:p>
              </w:tc>
              <w:tc>
                <w:tcPr>
                  <w:tcW w:w="1538" w:type="pct"/>
                </w:tcPr>
                <w:p w14:paraId="5549B7AA"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r</w:t>
                  </w:r>
                  <w:r w:rsidRPr="00826982">
                    <w:rPr>
                      <w:rFonts w:ascii="TimesNewRomanPSMT" w:hAnsi="TimesNewRomanPSMT" w:cs="TimesNewRomanPSMT"/>
                      <w:szCs w:val="28"/>
                      <w:lang w:val="es-ES"/>
                    </w:rPr>
                    <w:t>utherfordio</w:t>
                  </w:r>
                  <w:r>
                    <w:rPr>
                      <w:rFonts w:ascii="TimesNewRomanPSMT" w:hAnsi="TimesNewRomanPSMT" w:cs="TimesNewRomanPSMT"/>
                      <w:szCs w:val="28"/>
                      <w:lang w:val="es-ES"/>
                    </w:rPr>
                    <w:t xml:space="preserve"> (Rf)</w:t>
                  </w:r>
                </w:p>
              </w:tc>
            </w:tr>
            <w:tr w:rsidR="005727C2" w14:paraId="0562E078" w14:textId="77777777" w:rsidTr="008341BD">
              <w:tc>
                <w:tcPr>
                  <w:tcW w:w="392" w:type="pct"/>
                </w:tcPr>
                <w:p w14:paraId="130D4463"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105</w:t>
                  </w:r>
                </w:p>
              </w:tc>
              <w:tc>
                <w:tcPr>
                  <w:tcW w:w="2011" w:type="pct"/>
                </w:tcPr>
                <w:p w14:paraId="7F0552CB"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hahnio, </w:t>
                  </w:r>
                  <w:r w:rsidRPr="000F38B1">
                    <w:rPr>
                      <w:rFonts w:ascii="TimesNewRomanPSMT" w:hAnsi="TimesNewRomanPSMT" w:cs="TimesNewRomanPSMT"/>
                      <w:szCs w:val="28"/>
                      <w:lang w:val="es-ES"/>
                    </w:rPr>
                    <w:t>nielsbohri</w:t>
                  </w:r>
                  <w:r>
                    <w:rPr>
                      <w:rFonts w:ascii="TimesNewRomanPSMT" w:hAnsi="TimesNewRomanPSMT" w:cs="TimesNewRomanPSMT"/>
                      <w:szCs w:val="28"/>
                      <w:lang w:val="es-ES"/>
                    </w:rPr>
                    <w:t>o</w:t>
                  </w:r>
                </w:p>
              </w:tc>
              <w:tc>
                <w:tcPr>
                  <w:tcW w:w="1060" w:type="pct"/>
                </w:tcPr>
                <w:p w14:paraId="0A4624DE"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joliotio</w:t>
                  </w:r>
                </w:p>
              </w:tc>
              <w:tc>
                <w:tcPr>
                  <w:tcW w:w="1538" w:type="pct"/>
                </w:tcPr>
                <w:p w14:paraId="40011A83"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dubnio (Db)</w:t>
                  </w:r>
                </w:p>
              </w:tc>
            </w:tr>
            <w:tr w:rsidR="005727C2" w14:paraId="61F75506" w14:textId="77777777" w:rsidTr="008341BD">
              <w:tc>
                <w:tcPr>
                  <w:tcW w:w="392" w:type="pct"/>
                </w:tcPr>
                <w:p w14:paraId="3D4A1D02"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106</w:t>
                  </w:r>
                </w:p>
              </w:tc>
              <w:tc>
                <w:tcPr>
                  <w:tcW w:w="2011" w:type="pct"/>
                </w:tcPr>
                <w:p w14:paraId="5F479F28" w14:textId="77777777" w:rsidR="005727C2" w:rsidRDefault="005727C2" w:rsidP="008341BD">
                  <w:pPr>
                    <w:tabs>
                      <w:tab w:val="left" w:pos="7371"/>
                    </w:tabs>
                    <w:ind w:right="-1"/>
                    <w:jc w:val="both"/>
                    <w:rPr>
                      <w:rFonts w:ascii="TimesNewRomanPSMT" w:hAnsi="TimesNewRomanPSMT" w:cs="TimesNewRomanPSMT"/>
                      <w:szCs w:val="28"/>
                      <w:lang w:val="es-ES"/>
                    </w:rPr>
                  </w:pPr>
                  <w:r w:rsidRPr="00CD5C52">
                    <w:rPr>
                      <w:rFonts w:ascii="TimesNewRomanPSMT" w:hAnsi="TimesNewRomanPSMT" w:cs="TimesNewRomanPSMT"/>
                      <w:szCs w:val="28"/>
                      <w:lang w:val="es-ES"/>
                    </w:rPr>
                    <w:t>seaborgio</w:t>
                  </w:r>
                </w:p>
              </w:tc>
              <w:tc>
                <w:tcPr>
                  <w:tcW w:w="1060" w:type="pct"/>
                </w:tcPr>
                <w:p w14:paraId="59B19BAB" w14:textId="77777777" w:rsidR="005727C2" w:rsidRDefault="005727C2" w:rsidP="008341BD">
                  <w:pPr>
                    <w:tabs>
                      <w:tab w:val="left" w:pos="7371"/>
                    </w:tabs>
                    <w:ind w:right="-1"/>
                    <w:jc w:val="both"/>
                    <w:rPr>
                      <w:rFonts w:ascii="TimesNewRomanPSMT" w:hAnsi="TimesNewRomanPSMT" w:cs="TimesNewRomanPSMT"/>
                      <w:szCs w:val="28"/>
                      <w:lang w:val="es-ES"/>
                    </w:rPr>
                  </w:pPr>
                  <w:r w:rsidRPr="00CD5C52">
                    <w:rPr>
                      <w:rFonts w:ascii="TimesNewRomanPSMT" w:hAnsi="TimesNewRomanPSMT" w:cs="TimesNewRomanPSMT"/>
                      <w:szCs w:val="28"/>
                      <w:lang w:val="es-ES"/>
                    </w:rPr>
                    <w:t>rutherfordio</w:t>
                  </w:r>
                </w:p>
              </w:tc>
              <w:tc>
                <w:tcPr>
                  <w:tcW w:w="1538" w:type="pct"/>
                </w:tcPr>
                <w:p w14:paraId="0DADDCAB" w14:textId="77777777" w:rsidR="005727C2" w:rsidRDefault="005727C2" w:rsidP="008341BD">
                  <w:pPr>
                    <w:tabs>
                      <w:tab w:val="left" w:pos="7371"/>
                    </w:tabs>
                    <w:ind w:right="-1"/>
                    <w:jc w:val="both"/>
                    <w:rPr>
                      <w:rFonts w:ascii="TimesNewRomanPSMT" w:hAnsi="TimesNewRomanPSMT" w:cs="TimesNewRomanPSMT"/>
                      <w:szCs w:val="28"/>
                      <w:lang w:val="es-ES"/>
                    </w:rPr>
                  </w:pPr>
                  <w:r w:rsidRPr="00CD5C52">
                    <w:rPr>
                      <w:rFonts w:ascii="TimesNewRomanPSMT" w:hAnsi="TimesNewRomanPSMT" w:cs="TimesNewRomanPSMT"/>
                      <w:szCs w:val="28"/>
                      <w:lang w:val="es-ES"/>
                    </w:rPr>
                    <w:t>seaborgio</w:t>
                  </w:r>
                  <w:r>
                    <w:rPr>
                      <w:rFonts w:ascii="TimesNewRomanPSMT" w:hAnsi="TimesNewRomanPSMT" w:cs="TimesNewRomanPSMT"/>
                      <w:szCs w:val="28"/>
                      <w:lang w:val="es-ES"/>
                    </w:rPr>
                    <w:t xml:space="preserve"> (Sg)</w:t>
                  </w:r>
                </w:p>
              </w:tc>
            </w:tr>
            <w:tr w:rsidR="005727C2" w14:paraId="1738B0A3" w14:textId="77777777" w:rsidTr="008341BD">
              <w:tc>
                <w:tcPr>
                  <w:tcW w:w="392" w:type="pct"/>
                </w:tcPr>
                <w:p w14:paraId="6885BD44"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107</w:t>
                  </w:r>
                </w:p>
              </w:tc>
              <w:tc>
                <w:tcPr>
                  <w:tcW w:w="2011" w:type="pct"/>
                </w:tcPr>
                <w:p w14:paraId="6DBABDBB" w14:textId="77777777" w:rsidR="005727C2" w:rsidRDefault="005727C2" w:rsidP="008341BD">
                  <w:pPr>
                    <w:tabs>
                      <w:tab w:val="left" w:pos="7371"/>
                    </w:tabs>
                    <w:ind w:right="-1"/>
                    <w:jc w:val="both"/>
                    <w:rPr>
                      <w:rFonts w:ascii="TimesNewRomanPSMT" w:hAnsi="TimesNewRomanPSMT" w:cs="TimesNewRomanPSMT"/>
                      <w:szCs w:val="28"/>
                      <w:lang w:val="es-ES"/>
                    </w:rPr>
                  </w:pPr>
                  <w:r w:rsidRPr="00102323">
                    <w:rPr>
                      <w:rFonts w:ascii="TimesNewRomanPSMT" w:hAnsi="TimesNewRomanPSMT" w:cs="TimesNewRomanPSMT"/>
                      <w:szCs w:val="28"/>
                      <w:lang w:val="es-ES"/>
                    </w:rPr>
                    <w:t>nielsbohri</w:t>
                  </w:r>
                  <w:r>
                    <w:rPr>
                      <w:rFonts w:ascii="TimesNewRomanPSMT" w:hAnsi="TimesNewRomanPSMT" w:cs="TimesNewRomanPSMT"/>
                      <w:szCs w:val="28"/>
                      <w:lang w:val="es-ES"/>
                    </w:rPr>
                    <w:t>o</w:t>
                  </w:r>
                </w:p>
              </w:tc>
              <w:tc>
                <w:tcPr>
                  <w:tcW w:w="1060" w:type="pct"/>
                </w:tcPr>
                <w:p w14:paraId="300D9B95" w14:textId="77777777" w:rsidR="005727C2" w:rsidRDefault="005727C2" w:rsidP="008341BD">
                  <w:pPr>
                    <w:tabs>
                      <w:tab w:val="left" w:pos="7371"/>
                    </w:tabs>
                    <w:ind w:right="-1"/>
                    <w:jc w:val="both"/>
                    <w:rPr>
                      <w:rFonts w:ascii="TimesNewRomanPSMT" w:hAnsi="TimesNewRomanPSMT" w:cs="TimesNewRomanPSMT"/>
                      <w:szCs w:val="28"/>
                      <w:lang w:val="es-ES"/>
                    </w:rPr>
                  </w:pPr>
                  <w:r w:rsidRPr="000F38B1">
                    <w:rPr>
                      <w:rFonts w:ascii="TimesNewRomanPSMT" w:hAnsi="TimesNewRomanPSMT" w:cs="TimesNewRomanPSMT"/>
                      <w:szCs w:val="28"/>
                      <w:lang w:val="es-ES"/>
                    </w:rPr>
                    <w:t>bohri</w:t>
                  </w:r>
                  <w:r>
                    <w:rPr>
                      <w:rFonts w:ascii="TimesNewRomanPSMT" w:hAnsi="TimesNewRomanPSMT" w:cs="TimesNewRomanPSMT"/>
                      <w:szCs w:val="28"/>
                      <w:lang w:val="es-ES"/>
                    </w:rPr>
                    <w:t>o</w:t>
                  </w:r>
                </w:p>
              </w:tc>
              <w:tc>
                <w:tcPr>
                  <w:tcW w:w="1538" w:type="pct"/>
                </w:tcPr>
                <w:p w14:paraId="1516654B" w14:textId="77777777" w:rsidR="005727C2" w:rsidRDefault="005727C2" w:rsidP="008341BD">
                  <w:pPr>
                    <w:tabs>
                      <w:tab w:val="left" w:pos="7371"/>
                    </w:tabs>
                    <w:ind w:right="-1"/>
                    <w:jc w:val="both"/>
                    <w:rPr>
                      <w:rFonts w:ascii="TimesNewRomanPSMT" w:hAnsi="TimesNewRomanPSMT" w:cs="TimesNewRomanPSMT"/>
                      <w:szCs w:val="28"/>
                      <w:lang w:val="es-ES"/>
                    </w:rPr>
                  </w:pPr>
                  <w:r w:rsidRPr="000F38B1">
                    <w:rPr>
                      <w:rFonts w:ascii="TimesNewRomanPSMT" w:hAnsi="TimesNewRomanPSMT" w:cs="TimesNewRomanPSMT"/>
                      <w:szCs w:val="28"/>
                      <w:lang w:val="es-ES"/>
                    </w:rPr>
                    <w:t>bohri</w:t>
                  </w:r>
                  <w:r>
                    <w:rPr>
                      <w:rFonts w:ascii="TimesNewRomanPSMT" w:hAnsi="TimesNewRomanPSMT" w:cs="TimesNewRomanPSMT"/>
                      <w:szCs w:val="28"/>
                      <w:lang w:val="es-ES"/>
                    </w:rPr>
                    <w:t>o (Bh)</w:t>
                  </w:r>
                </w:p>
              </w:tc>
            </w:tr>
            <w:tr w:rsidR="005727C2" w14:paraId="1FC98BA8" w14:textId="77777777" w:rsidTr="008341BD">
              <w:tc>
                <w:tcPr>
                  <w:tcW w:w="392" w:type="pct"/>
                </w:tcPr>
                <w:p w14:paraId="74DD0E24"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108</w:t>
                  </w:r>
                </w:p>
              </w:tc>
              <w:tc>
                <w:tcPr>
                  <w:tcW w:w="2011" w:type="pct"/>
                </w:tcPr>
                <w:p w14:paraId="5F746C5E"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hassio</w:t>
                  </w:r>
                </w:p>
              </w:tc>
              <w:tc>
                <w:tcPr>
                  <w:tcW w:w="1060" w:type="pct"/>
                </w:tcPr>
                <w:p w14:paraId="106E4491"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hahnio</w:t>
                  </w:r>
                </w:p>
              </w:tc>
              <w:tc>
                <w:tcPr>
                  <w:tcW w:w="1538" w:type="pct"/>
                </w:tcPr>
                <w:p w14:paraId="71493029"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hassio (Hs)</w:t>
                  </w:r>
                </w:p>
              </w:tc>
            </w:tr>
            <w:tr w:rsidR="005727C2" w14:paraId="68C3424E" w14:textId="77777777" w:rsidTr="008341BD">
              <w:tc>
                <w:tcPr>
                  <w:tcW w:w="392" w:type="pct"/>
                </w:tcPr>
                <w:p w14:paraId="11FF8221" w14:textId="77777777" w:rsidR="005727C2" w:rsidRDefault="005727C2" w:rsidP="008341BD">
                  <w:pPr>
                    <w:tabs>
                      <w:tab w:val="left" w:pos="7371"/>
                    </w:tabs>
                    <w:ind w:right="-1"/>
                    <w:jc w:val="center"/>
                    <w:rPr>
                      <w:rFonts w:ascii="TimesNewRomanPSMT" w:hAnsi="TimesNewRomanPSMT" w:cs="TimesNewRomanPSMT"/>
                      <w:szCs w:val="28"/>
                      <w:lang w:val="es-ES"/>
                    </w:rPr>
                  </w:pPr>
                  <w:r>
                    <w:rPr>
                      <w:rFonts w:ascii="TimesNewRomanPSMT" w:hAnsi="TimesNewRomanPSMT" w:cs="TimesNewRomanPSMT"/>
                      <w:szCs w:val="28"/>
                      <w:lang w:val="es-ES"/>
                    </w:rPr>
                    <w:t>109</w:t>
                  </w:r>
                </w:p>
              </w:tc>
              <w:tc>
                <w:tcPr>
                  <w:tcW w:w="2011" w:type="pct"/>
                </w:tcPr>
                <w:p w14:paraId="122FD427" w14:textId="77777777" w:rsidR="005727C2" w:rsidRDefault="005727C2" w:rsidP="008341BD">
                  <w:pPr>
                    <w:tabs>
                      <w:tab w:val="left" w:pos="7371"/>
                    </w:tabs>
                    <w:ind w:right="-1"/>
                    <w:jc w:val="both"/>
                    <w:rPr>
                      <w:rFonts w:ascii="TimesNewRomanPSMT" w:hAnsi="TimesNewRomanPSMT" w:cs="TimesNewRomanPSMT"/>
                      <w:szCs w:val="28"/>
                      <w:lang w:val="es-ES"/>
                    </w:rPr>
                  </w:pPr>
                  <w:r w:rsidRPr="00E01166">
                    <w:rPr>
                      <w:rFonts w:ascii="TimesNewRomanPSMT" w:hAnsi="TimesNewRomanPSMT" w:cs="TimesNewRomanPSMT"/>
                      <w:szCs w:val="28"/>
                      <w:lang w:val="es-ES"/>
                    </w:rPr>
                    <w:t>meitneri</w:t>
                  </w:r>
                  <w:r>
                    <w:rPr>
                      <w:rFonts w:ascii="TimesNewRomanPSMT" w:hAnsi="TimesNewRomanPSMT" w:cs="TimesNewRomanPSMT"/>
                      <w:szCs w:val="28"/>
                      <w:lang w:val="es-ES"/>
                    </w:rPr>
                    <w:t>o</w:t>
                  </w:r>
                </w:p>
              </w:tc>
              <w:tc>
                <w:tcPr>
                  <w:tcW w:w="1060" w:type="pct"/>
                </w:tcPr>
                <w:p w14:paraId="4FEA9D6E" w14:textId="77777777" w:rsidR="005727C2" w:rsidRDefault="005727C2" w:rsidP="008341BD">
                  <w:pPr>
                    <w:tabs>
                      <w:tab w:val="left" w:pos="7371"/>
                    </w:tabs>
                    <w:ind w:right="-1"/>
                    <w:jc w:val="both"/>
                    <w:rPr>
                      <w:rFonts w:ascii="TimesNewRomanPSMT" w:hAnsi="TimesNewRomanPSMT" w:cs="TimesNewRomanPSMT"/>
                      <w:szCs w:val="28"/>
                      <w:lang w:val="es-ES"/>
                    </w:rPr>
                  </w:pPr>
                  <w:r w:rsidRPr="00E01166">
                    <w:rPr>
                      <w:rFonts w:ascii="TimesNewRomanPSMT" w:hAnsi="TimesNewRomanPSMT" w:cs="TimesNewRomanPSMT"/>
                      <w:szCs w:val="28"/>
                      <w:lang w:val="es-ES"/>
                    </w:rPr>
                    <w:t>meitneri</w:t>
                  </w:r>
                  <w:r>
                    <w:rPr>
                      <w:rFonts w:ascii="TimesNewRomanPSMT" w:hAnsi="TimesNewRomanPSMT" w:cs="TimesNewRomanPSMT"/>
                      <w:szCs w:val="28"/>
                      <w:lang w:val="es-ES"/>
                    </w:rPr>
                    <w:t>o</w:t>
                  </w:r>
                </w:p>
              </w:tc>
              <w:tc>
                <w:tcPr>
                  <w:tcW w:w="1538" w:type="pct"/>
                </w:tcPr>
                <w:p w14:paraId="76A666D0" w14:textId="77777777" w:rsidR="005727C2" w:rsidRDefault="005727C2" w:rsidP="008341BD">
                  <w:pPr>
                    <w:tabs>
                      <w:tab w:val="left" w:pos="7371"/>
                    </w:tabs>
                    <w:ind w:right="-1"/>
                    <w:jc w:val="both"/>
                    <w:rPr>
                      <w:rFonts w:ascii="TimesNewRomanPSMT" w:hAnsi="TimesNewRomanPSMT" w:cs="TimesNewRomanPSMT"/>
                      <w:szCs w:val="28"/>
                      <w:lang w:val="es-ES"/>
                    </w:rPr>
                  </w:pPr>
                  <w:r w:rsidRPr="00E01166">
                    <w:rPr>
                      <w:rFonts w:ascii="TimesNewRomanPSMT" w:hAnsi="TimesNewRomanPSMT" w:cs="TimesNewRomanPSMT"/>
                      <w:szCs w:val="28"/>
                      <w:lang w:val="es-ES"/>
                    </w:rPr>
                    <w:t>meitneri</w:t>
                  </w:r>
                  <w:r>
                    <w:rPr>
                      <w:rFonts w:ascii="TimesNewRomanPSMT" w:hAnsi="TimesNewRomanPSMT" w:cs="TimesNewRomanPSMT"/>
                      <w:szCs w:val="28"/>
                      <w:lang w:val="es-ES"/>
                    </w:rPr>
                    <w:t>o (Mt)</w:t>
                  </w:r>
                </w:p>
              </w:tc>
            </w:tr>
          </w:tbl>
          <w:p w14:paraId="25D39735" w14:textId="77777777" w:rsidR="005727C2" w:rsidRDefault="005727C2" w:rsidP="008341BD">
            <w:pPr>
              <w:tabs>
                <w:tab w:val="left" w:pos="4350"/>
              </w:tabs>
              <w:ind w:right="-1"/>
              <w:jc w:val="both"/>
              <w:rPr>
                <w:rFonts w:ascii="TimesNewRomanPSMT" w:hAnsi="TimesNewRomanPSMT" w:cs="TimesNewRomanPSMT"/>
                <w:szCs w:val="28"/>
                <w:lang w:val="es-ES"/>
              </w:rPr>
            </w:pPr>
          </w:p>
          <w:p w14:paraId="415CA32C" w14:textId="77777777" w:rsidR="005727C2" w:rsidRDefault="005727C2" w:rsidP="008341BD">
            <w:pPr>
              <w:tabs>
                <w:tab w:val="left" w:pos="4350"/>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 controversia terminó en 1997 con una nueva propuesta de la </w:t>
            </w:r>
            <w:r w:rsidRPr="00E73750">
              <w:rPr>
                <w:rFonts w:ascii="TimesNewRomanPSMT" w:hAnsi="TimesNewRomanPSMT" w:cs="TimesNewRomanPSMT"/>
                <w:szCs w:val="28"/>
                <w:lang w:val="es-ES"/>
              </w:rPr>
              <w:t xml:space="preserve">IUPAC </w:t>
            </w:r>
            <w:r>
              <w:rPr>
                <w:rFonts w:ascii="TimesNewRomanPSMT" w:hAnsi="TimesNewRomanPSMT" w:cs="TimesNewRomanPSMT"/>
                <w:szCs w:val="28"/>
                <w:lang w:val="es-ES"/>
              </w:rPr>
              <w:t>para nombrar los elementos 104 a 109. La resolución no contentó a todo el mundo, pero es la que ahora utilizamos. Kurchatov y Hahn se quedaron sin elemento y el nielsbohrio pasó a ser el bohrio, pero sí se mantuvo seaborgio para el 106 (Seaborg murió dos años después). Los nombres de los elementos por encima del 109 se han elegido sin polémica.</w:t>
            </w:r>
          </w:p>
          <w:p w14:paraId="19EC9D70" w14:textId="77777777" w:rsidR="005727C2" w:rsidRDefault="005727C2" w:rsidP="008341BD">
            <w:pPr>
              <w:tabs>
                <w:tab w:val="left" w:pos="4350"/>
              </w:tabs>
              <w:ind w:right="-1"/>
              <w:jc w:val="both"/>
              <w:rPr>
                <w:rFonts w:ascii="TimesNewRomanPSMT" w:hAnsi="TimesNewRomanPSMT" w:cs="TimesNewRomanPSMT"/>
                <w:szCs w:val="28"/>
                <w:lang w:val="es-ES"/>
              </w:rPr>
            </w:pPr>
          </w:p>
          <w:p w14:paraId="25608BFC" w14:textId="77777777" w:rsidR="005727C2" w:rsidRPr="00762C51" w:rsidRDefault="005727C2" w:rsidP="008341BD">
            <w:pPr>
              <w:tabs>
                <w:tab w:val="left" w:pos="7371"/>
              </w:tabs>
              <w:ind w:right="-1"/>
              <w:jc w:val="both"/>
              <w:rPr>
                <w:rFonts w:ascii="TimesNewRomanPSMT" w:hAnsi="TimesNewRomanPSMT" w:cs="TimesNewRomanPSMT"/>
                <w:b/>
                <w:szCs w:val="28"/>
                <w:lang w:val="es-ES"/>
              </w:rPr>
            </w:pPr>
            <w:r w:rsidRPr="00E73750">
              <w:rPr>
                <w:rFonts w:ascii="TimesNewRomanPSMT" w:hAnsi="TimesNewRomanPSMT" w:cs="TimesNewRomanPSMT"/>
                <w:b/>
                <w:szCs w:val="28"/>
                <w:lang w:val="es-ES"/>
              </w:rPr>
              <w:t xml:space="preserve">Cómo se nombran los </w:t>
            </w:r>
            <w:r>
              <w:rPr>
                <w:rFonts w:ascii="TimesNewRomanPSMT" w:hAnsi="TimesNewRomanPSMT" w:cs="TimesNewRomanPSMT"/>
                <w:b/>
                <w:szCs w:val="28"/>
                <w:lang w:val="es-ES"/>
              </w:rPr>
              <w:t xml:space="preserve">nuevos </w:t>
            </w:r>
            <w:r w:rsidRPr="00E73750">
              <w:rPr>
                <w:rFonts w:ascii="TimesNewRomanPSMT" w:hAnsi="TimesNewRomanPSMT" w:cs="TimesNewRomanPSMT"/>
                <w:b/>
                <w:szCs w:val="28"/>
                <w:lang w:val="es-ES"/>
              </w:rPr>
              <w:t>elementos</w:t>
            </w:r>
          </w:p>
          <w:p w14:paraId="03E7022A" w14:textId="77777777" w:rsidR="005727C2"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Cuando se presentan resultados sobre la existencia de núcleos de un nuevo elemento, un grupo de trabajo compuesto por expertos de la IUPAC y la IUPAP (el equivalente en Física de la IUPAC) verifica el descubrimiento. Hasta que el elemento tenga un nombre oficial, se le asigna un nombre y un símbolo temporales siguiendo el procedimiento publicado por la IUPAC en 1979 para los elementos por encima del fermio. El nombre se deriva del número atómico (en castellano, acabado en -io), usando las raíces nil (0), un (1), bi (2), tri (3), quad (4), pent (5), hex (6), sept (7), oct (8) y enn (9). Como cada una comienza con una letra distinta, el símbolo se forma con las tres iniciales. Así, el nombre temporal del elemento 118 es </w:t>
            </w:r>
            <w:r w:rsidRPr="00FB1620">
              <w:rPr>
                <w:rFonts w:ascii="TimesNewRomanPSMT" w:hAnsi="TimesNewRomanPSMT" w:cs="TimesNewRomanPSMT"/>
                <w:szCs w:val="28"/>
                <w:lang w:val="es-ES"/>
              </w:rPr>
              <w:t>ununoctio</w:t>
            </w:r>
            <w:r>
              <w:rPr>
                <w:rFonts w:ascii="TimesNewRomanPSMT" w:hAnsi="TimesNewRomanPSMT" w:cs="TimesNewRomanPSMT"/>
                <w:szCs w:val="28"/>
                <w:lang w:val="es-ES"/>
              </w:rPr>
              <w:t xml:space="preserve"> (Uuo), mientras que el que espera al 121 (sin descubrir, sería el primero del </w:t>
            </w:r>
            <w:r w:rsidRPr="00002575">
              <w:rPr>
                <w:rFonts w:ascii="TimesNewRomanPSMT" w:hAnsi="TimesNewRomanPSMT" w:cs="TimesNewRomanPSMT"/>
                <w:szCs w:val="28"/>
                <w:lang w:val="es-ES"/>
              </w:rPr>
              <w:t>nuevo grupo de superactínidos</w:t>
            </w:r>
            <w:r>
              <w:rPr>
                <w:rFonts w:ascii="TimesNewRomanPSMT" w:hAnsi="TimesNewRomanPSMT" w:cs="TimesNewRomanPSMT"/>
                <w:szCs w:val="28"/>
                <w:lang w:val="es-ES"/>
              </w:rPr>
              <w:t xml:space="preserve">) es el </w:t>
            </w:r>
            <w:r w:rsidRPr="00FB1620">
              <w:rPr>
                <w:rFonts w:ascii="TimesNewRomanPSMT" w:hAnsi="TimesNewRomanPSMT" w:cs="TimesNewRomanPSMT"/>
                <w:szCs w:val="28"/>
                <w:lang w:val="es-ES"/>
              </w:rPr>
              <w:t>unbiunio</w:t>
            </w:r>
            <w:r>
              <w:rPr>
                <w:rFonts w:ascii="TimesNewRomanPSMT" w:hAnsi="TimesNewRomanPSMT" w:cs="TimesNewRomanPSMT"/>
                <w:szCs w:val="28"/>
                <w:lang w:val="es-ES"/>
              </w:rPr>
              <w:t xml:space="preserve"> (Ubu).</w:t>
            </w:r>
          </w:p>
          <w:p w14:paraId="504AC0E6" w14:textId="77777777" w:rsidR="005727C2" w:rsidRDefault="005727C2" w:rsidP="008341BD">
            <w:pPr>
              <w:tabs>
                <w:tab w:val="left" w:pos="7371"/>
              </w:tabs>
              <w:ind w:right="-1"/>
              <w:jc w:val="both"/>
              <w:rPr>
                <w:rFonts w:ascii="TimesNewRomanPSMT" w:hAnsi="TimesNewRomanPSMT" w:cs="TimesNewRomanPSMT"/>
                <w:szCs w:val="28"/>
                <w:lang w:val="es-ES"/>
              </w:rPr>
            </w:pPr>
          </w:p>
          <w:p w14:paraId="5ED727DF" w14:textId="43D1D069" w:rsidR="005727C2" w:rsidRPr="009E6BAC" w:rsidRDefault="005727C2" w:rsidP="008341BD">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Cuando se reconoce la prioridad del equipo correspondiente, se le invita a proponer un nombre y un símbolo para el nuevo elemento. La elección puede ser un concepto mitológico (incluyendo un objeto astronómico), un mineral, un lugar o una región, una propiedad del elemento o un científico. La división de Química </w:t>
            </w:r>
            <w:r w:rsidR="00D76E0A">
              <w:rPr>
                <w:rFonts w:ascii="TimesNewRomanPSMT" w:hAnsi="TimesNewRomanPSMT" w:cs="TimesNewRomanPSMT"/>
                <w:szCs w:val="28"/>
                <w:lang w:val="es-ES"/>
              </w:rPr>
              <w:t>Ino</w:t>
            </w:r>
            <w:r>
              <w:rPr>
                <w:rFonts w:ascii="TimesNewRomanPSMT" w:hAnsi="TimesNewRomanPSMT" w:cs="TimesNewRomanPSMT"/>
                <w:szCs w:val="28"/>
                <w:lang w:val="es-ES"/>
              </w:rPr>
              <w:t>rgánica de la IUPAC, tras comprobar su consistencia y facilidad de traducción en otras lenguas, acepta la propuesta y la expone en revisión pública durante cinco meses, cuando el consejo de la IUPAC toma la decisión final. El nuevo nombre, junto a su símbolo, se añade a la tabla periódica de los elementos.</w:t>
            </w:r>
          </w:p>
        </w:tc>
      </w:tr>
    </w:tbl>
    <w:p w14:paraId="1B6E9899" w14:textId="77777777" w:rsidR="005727C2" w:rsidRPr="005727C2" w:rsidRDefault="005727C2" w:rsidP="005727C2">
      <w:pPr>
        <w:spacing w:after="0"/>
        <w:jc w:val="both"/>
        <w:rPr>
          <w:rFonts w:ascii="TimesNewRomanPSMT" w:hAnsi="TimesNewRomanPSMT" w:cs="TimesNewRomanPSMT"/>
          <w:sz w:val="28"/>
          <w:szCs w:val="28"/>
          <w:lang w:val="es-ES"/>
        </w:rPr>
      </w:pPr>
    </w:p>
    <w:p w14:paraId="5D922EDD" w14:textId="77777777" w:rsidR="00B67937" w:rsidRDefault="00B67937"/>
    <w:sectPr w:rsidR="00B67937" w:rsidSect="00864789">
      <w:footerReference w:type="even" r:id="rId11"/>
      <w:footerReference w:type="default" r:id="rId12"/>
      <w:pgSz w:w="11899" w:h="16840"/>
      <w:pgMar w:top="2127" w:right="2543" w:bottom="2410" w:left="1985" w:header="708" w:footer="708" w:gutter="0"/>
      <w:pgNumType w:start="86"/>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7D6989" w:rsidRDefault="007D6989">
      <w:pPr>
        <w:spacing w:after="0"/>
      </w:pPr>
      <w:r>
        <w:separator/>
      </w:r>
    </w:p>
  </w:endnote>
  <w:endnote w:type="continuationSeparator" w:id="0">
    <w:p w14:paraId="43590295" w14:textId="77777777" w:rsidR="007D6989" w:rsidRDefault="007D69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7D6989" w:rsidRDefault="007D6989"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7D6989" w:rsidRDefault="007D6989">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7D6989" w:rsidRDefault="007D6989"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74444D">
      <w:rPr>
        <w:rStyle w:val="Nmerodepgina"/>
        <w:noProof/>
      </w:rPr>
      <w:t>86</w:t>
    </w:r>
    <w:r>
      <w:rPr>
        <w:rStyle w:val="Nmerodepgina"/>
      </w:rPr>
      <w:fldChar w:fldCharType="end"/>
    </w:r>
  </w:p>
  <w:p w14:paraId="0559329C" w14:textId="77777777" w:rsidR="007D6989" w:rsidRDefault="007D6989">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7D6989" w:rsidRDefault="007D6989">
      <w:pPr>
        <w:spacing w:after="0"/>
      </w:pPr>
      <w:r>
        <w:separator/>
      </w:r>
    </w:p>
  </w:footnote>
  <w:footnote w:type="continuationSeparator" w:id="0">
    <w:p w14:paraId="3AE45683" w14:textId="77777777" w:rsidR="007D6989" w:rsidRDefault="007D6989">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1866"/>
    <w:rsid w:val="00002575"/>
    <w:rsid w:val="00006528"/>
    <w:rsid w:val="000070D4"/>
    <w:rsid w:val="000111F4"/>
    <w:rsid w:val="00012F1B"/>
    <w:rsid w:val="000144E9"/>
    <w:rsid w:val="00016737"/>
    <w:rsid w:val="00016B28"/>
    <w:rsid w:val="000217F6"/>
    <w:rsid w:val="000234A1"/>
    <w:rsid w:val="00023CFF"/>
    <w:rsid w:val="000244C2"/>
    <w:rsid w:val="00025013"/>
    <w:rsid w:val="00025D93"/>
    <w:rsid w:val="0002690B"/>
    <w:rsid w:val="0003091E"/>
    <w:rsid w:val="000328E6"/>
    <w:rsid w:val="000366E4"/>
    <w:rsid w:val="00040C2C"/>
    <w:rsid w:val="000458C5"/>
    <w:rsid w:val="00046829"/>
    <w:rsid w:val="00046E8C"/>
    <w:rsid w:val="00053212"/>
    <w:rsid w:val="00060D94"/>
    <w:rsid w:val="00063082"/>
    <w:rsid w:val="00064281"/>
    <w:rsid w:val="000648FD"/>
    <w:rsid w:val="00066AE8"/>
    <w:rsid w:val="00066DCA"/>
    <w:rsid w:val="00067524"/>
    <w:rsid w:val="00073016"/>
    <w:rsid w:val="000749A3"/>
    <w:rsid w:val="00074E84"/>
    <w:rsid w:val="00080CDA"/>
    <w:rsid w:val="00082284"/>
    <w:rsid w:val="000844E4"/>
    <w:rsid w:val="000873C3"/>
    <w:rsid w:val="00090873"/>
    <w:rsid w:val="00093F59"/>
    <w:rsid w:val="000A17F2"/>
    <w:rsid w:val="000A2882"/>
    <w:rsid w:val="000A28CE"/>
    <w:rsid w:val="000A2F68"/>
    <w:rsid w:val="000A6DD9"/>
    <w:rsid w:val="000A7E96"/>
    <w:rsid w:val="000B0FAE"/>
    <w:rsid w:val="000B28DF"/>
    <w:rsid w:val="000B516F"/>
    <w:rsid w:val="000B5A1E"/>
    <w:rsid w:val="000B6CF5"/>
    <w:rsid w:val="000B711D"/>
    <w:rsid w:val="000B7C19"/>
    <w:rsid w:val="000C0DD3"/>
    <w:rsid w:val="000C4226"/>
    <w:rsid w:val="000D0417"/>
    <w:rsid w:val="000D13D8"/>
    <w:rsid w:val="000D1ED2"/>
    <w:rsid w:val="000D3C22"/>
    <w:rsid w:val="000D3EF3"/>
    <w:rsid w:val="000D606E"/>
    <w:rsid w:val="000D78ED"/>
    <w:rsid w:val="000E2E5F"/>
    <w:rsid w:val="000E2F47"/>
    <w:rsid w:val="000E361F"/>
    <w:rsid w:val="000E5125"/>
    <w:rsid w:val="000E5D85"/>
    <w:rsid w:val="000E657D"/>
    <w:rsid w:val="000E6FB3"/>
    <w:rsid w:val="000F01C8"/>
    <w:rsid w:val="000F053C"/>
    <w:rsid w:val="000F38B1"/>
    <w:rsid w:val="000F3E40"/>
    <w:rsid w:val="000F66B3"/>
    <w:rsid w:val="00100AE0"/>
    <w:rsid w:val="00102323"/>
    <w:rsid w:val="00102F7D"/>
    <w:rsid w:val="00107834"/>
    <w:rsid w:val="00112678"/>
    <w:rsid w:val="001203F8"/>
    <w:rsid w:val="00120F9F"/>
    <w:rsid w:val="00121D0D"/>
    <w:rsid w:val="00121F75"/>
    <w:rsid w:val="00122C01"/>
    <w:rsid w:val="00122FB5"/>
    <w:rsid w:val="00124137"/>
    <w:rsid w:val="0012420F"/>
    <w:rsid w:val="001259EF"/>
    <w:rsid w:val="0012610D"/>
    <w:rsid w:val="00126E98"/>
    <w:rsid w:val="00127695"/>
    <w:rsid w:val="00135732"/>
    <w:rsid w:val="00136900"/>
    <w:rsid w:val="00137168"/>
    <w:rsid w:val="00142FC8"/>
    <w:rsid w:val="00144291"/>
    <w:rsid w:val="00145F06"/>
    <w:rsid w:val="00146B06"/>
    <w:rsid w:val="00147449"/>
    <w:rsid w:val="00147E3F"/>
    <w:rsid w:val="00152849"/>
    <w:rsid w:val="001553DF"/>
    <w:rsid w:val="00156EF6"/>
    <w:rsid w:val="00157258"/>
    <w:rsid w:val="00157436"/>
    <w:rsid w:val="0015789A"/>
    <w:rsid w:val="00166734"/>
    <w:rsid w:val="001669A1"/>
    <w:rsid w:val="00167763"/>
    <w:rsid w:val="00170875"/>
    <w:rsid w:val="0018145E"/>
    <w:rsid w:val="00182667"/>
    <w:rsid w:val="00184D12"/>
    <w:rsid w:val="00185408"/>
    <w:rsid w:val="00185ADB"/>
    <w:rsid w:val="00185D1D"/>
    <w:rsid w:val="00191335"/>
    <w:rsid w:val="0019305E"/>
    <w:rsid w:val="00195837"/>
    <w:rsid w:val="00195A26"/>
    <w:rsid w:val="00196AB6"/>
    <w:rsid w:val="001A1963"/>
    <w:rsid w:val="001A2C9B"/>
    <w:rsid w:val="001B0523"/>
    <w:rsid w:val="001B0A4E"/>
    <w:rsid w:val="001B2C67"/>
    <w:rsid w:val="001B71F5"/>
    <w:rsid w:val="001C3CF1"/>
    <w:rsid w:val="001C5D87"/>
    <w:rsid w:val="001C6E6C"/>
    <w:rsid w:val="001C70F7"/>
    <w:rsid w:val="001D1257"/>
    <w:rsid w:val="001D1490"/>
    <w:rsid w:val="001D4477"/>
    <w:rsid w:val="001D5EC8"/>
    <w:rsid w:val="001D6910"/>
    <w:rsid w:val="001D7235"/>
    <w:rsid w:val="001D7378"/>
    <w:rsid w:val="001E10A7"/>
    <w:rsid w:val="001E22BE"/>
    <w:rsid w:val="001E38D8"/>
    <w:rsid w:val="001E3B83"/>
    <w:rsid w:val="001E60FC"/>
    <w:rsid w:val="001F0FF0"/>
    <w:rsid w:val="001F1A1C"/>
    <w:rsid w:val="001F5066"/>
    <w:rsid w:val="001F6BF5"/>
    <w:rsid w:val="002054CC"/>
    <w:rsid w:val="00205762"/>
    <w:rsid w:val="00207BB5"/>
    <w:rsid w:val="002120FD"/>
    <w:rsid w:val="00215DB1"/>
    <w:rsid w:val="0021608D"/>
    <w:rsid w:val="00216911"/>
    <w:rsid w:val="00235579"/>
    <w:rsid w:val="00236671"/>
    <w:rsid w:val="002407FC"/>
    <w:rsid w:val="002422E1"/>
    <w:rsid w:val="00243550"/>
    <w:rsid w:val="00255B19"/>
    <w:rsid w:val="0025682E"/>
    <w:rsid w:val="00261D3B"/>
    <w:rsid w:val="00262CA9"/>
    <w:rsid w:val="00263260"/>
    <w:rsid w:val="00264E39"/>
    <w:rsid w:val="002669E6"/>
    <w:rsid w:val="00271663"/>
    <w:rsid w:val="0027483E"/>
    <w:rsid w:val="00281DCA"/>
    <w:rsid w:val="00282F31"/>
    <w:rsid w:val="00283514"/>
    <w:rsid w:val="0029055C"/>
    <w:rsid w:val="0029118E"/>
    <w:rsid w:val="002921E5"/>
    <w:rsid w:val="00296511"/>
    <w:rsid w:val="002A2BC9"/>
    <w:rsid w:val="002A4EE1"/>
    <w:rsid w:val="002A5FB2"/>
    <w:rsid w:val="002B0224"/>
    <w:rsid w:val="002B03A5"/>
    <w:rsid w:val="002B03EE"/>
    <w:rsid w:val="002B2CBC"/>
    <w:rsid w:val="002B5581"/>
    <w:rsid w:val="002C5547"/>
    <w:rsid w:val="002C7710"/>
    <w:rsid w:val="002D1E3B"/>
    <w:rsid w:val="002D7E29"/>
    <w:rsid w:val="002E0689"/>
    <w:rsid w:val="002E368A"/>
    <w:rsid w:val="002E4D74"/>
    <w:rsid w:val="002E51EB"/>
    <w:rsid w:val="002E5DCE"/>
    <w:rsid w:val="002F17E1"/>
    <w:rsid w:val="002F26F5"/>
    <w:rsid w:val="002F28E7"/>
    <w:rsid w:val="002F3826"/>
    <w:rsid w:val="002F49CA"/>
    <w:rsid w:val="002F5632"/>
    <w:rsid w:val="002F5F55"/>
    <w:rsid w:val="002F79BC"/>
    <w:rsid w:val="00303550"/>
    <w:rsid w:val="00304818"/>
    <w:rsid w:val="003060FB"/>
    <w:rsid w:val="00310305"/>
    <w:rsid w:val="00312327"/>
    <w:rsid w:val="003136BF"/>
    <w:rsid w:val="0031645C"/>
    <w:rsid w:val="00316F2E"/>
    <w:rsid w:val="0031750B"/>
    <w:rsid w:val="003179F3"/>
    <w:rsid w:val="00320856"/>
    <w:rsid w:val="003237ED"/>
    <w:rsid w:val="003243D1"/>
    <w:rsid w:val="00326B0B"/>
    <w:rsid w:val="00326ED6"/>
    <w:rsid w:val="003270CD"/>
    <w:rsid w:val="00332CF0"/>
    <w:rsid w:val="0033365D"/>
    <w:rsid w:val="00334733"/>
    <w:rsid w:val="0033772E"/>
    <w:rsid w:val="00340964"/>
    <w:rsid w:val="00341438"/>
    <w:rsid w:val="00343078"/>
    <w:rsid w:val="0035035A"/>
    <w:rsid w:val="0035383E"/>
    <w:rsid w:val="0035472F"/>
    <w:rsid w:val="00356557"/>
    <w:rsid w:val="003579E0"/>
    <w:rsid w:val="00361ADF"/>
    <w:rsid w:val="00363789"/>
    <w:rsid w:val="00363AC7"/>
    <w:rsid w:val="00364B8F"/>
    <w:rsid w:val="003670D9"/>
    <w:rsid w:val="00374BAC"/>
    <w:rsid w:val="00382AD3"/>
    <w:rsid w:val="00386395"/>
    <w:rsid w:val="003925F9"/>
    <w:rsid w:val="003928C4"/>
    <w:rsid w:val="00392F80"/>
    <w:rsid w:val="00394357"/>
    <w:rsid w:val="003A231B"/>
    <w:rsid w:val="003A5058"/>
    <w:rsid w:val="003A54FD"/>
    <w:rsid w:val="003A6B57"/>
    <w:rsid w:val="003B07E9"/>
    <w:rsid w:val="003B55E0"/>
    <w:rsid w:val="003C256F"/>
    <w:rsid w:val="003C2CF6"/>
    <w:rsid w:val="003C5CCC"/>
    <w:rsid w:val="003C790B"/>
    <w:rsid w:val="003D0A56"/>
    <w:rsid w:val="003D292E"/>
    <w:rsid w:val="003D3CAB"/>
    <w:rsid w:val="003D3DBC"/>
    <w:rsid w:val="003D49AC"/>
    <w:rsid w:val="003D5576"/>
    <w:rsid w:val="003D7010"/>
    <w:rsid w:val="003E3179"/>
    <w:rsid w:val="003E5D98"/>
    <w:rsid w:val="003E7418"/>
    <w:rsid w:val="003F18D9"/>
    <w:rsid w:val="003F3341"/>
    <w:rsid w:val="003F3F2F"/>
    <w:rsid w:val="003F50BE"/>
    <w:rsid w:val="003F61C5"/>
    <w:rsid w:val="003F6AAA"/>
    <w:rsid w:val="003F7158"/>
    <w:rsid w:val="003F767E"/>
    <w:rsid w:val="00401EBB"/>
    <w:rsid w:val="004023A1"/>
    <w:rsid w:val="00411CB4"/>
    <w:rsid w:val="00411EB0"/>
    <w:rsid w:val="00413725"/>
    <w:rsid w:val="0041523D"/>
    <w:rsid w:val="00415281"/>
    <w:rsid w:val="00422537"/>
    <w:rsid w:val="00432369"/>
    <w:rsid w:val="00433C1B"/>
    <w:rsid w:val="00435A2A"/>
    <w:rsid w:val="0043636B"/>
    <w:rsid w:val="004370C5"/>
    <w:rsid w:val="00437B4C"/>
    <w:rsid w:val="00440CE7"/>
    <w:rsid w:val="00440D3D"/>
    <w:rsid w:val="004412F7"/>
    <w:rsid w:val="004421AD"/>
    <w:rsid w:val="00443E9A"/>
    <w:rsid w:val="004472BA"/>
    <w:rsid w:val="004510CF"/>
    <w:rsid w:val="0046030E"/>
    <w:rsid w:val="0046193D"/>
    <w:rsid w:val="00462E38"/>
    <w:rsid w:val="00463770"/>
    <w:rsid w:val="00465C25"/>
    <w:rsid w:val="004671FA"/>
    <w:rsid w:val="004729F3"/>
    <w:rsid w:val="004753C9"/>
    <w:rsid w:val="00476DDB"/>
    <w:rsid w:val="00477637"/>
    <w:rsid w:val="004843D6"/>
    <w:rsid w:val="00484823"/>
    <w:rsid w:val="00484BA4"/>
    <w:rsid w:val="00487958"/>
    <w:rsid w:val="00490835"/>
    <w:rsid w:val="00492C7B"/>
    <w:rsid w:val="00495078"/>
    <w:rsid w:val="004A1CFB"/>
    <w:rsid w:val="004A3A14"/>
    <w:rsid w:val="004A53C2"/>
    <w:rsid w:val="004B4F64"/>
    <w:rsid w:val="004B7EF5"/>
    <w:rsid w:val="004C26BC"/>
    <w:rsid w:val="004C67F6"/>
    <w:rsid w:val="004C6D12"/>
    <w:rsid w:val="004C756C"/>
    <w:rsid w:val="004C78AF"/>
    <w:rsid w:val="004D049B"/>
    <w:rsid w:val="004D23DF"/>
    <w:rsid w:val="004D4455"/>
    <w:rsid w:val="004D456D"/>
    <w:rsid w:val="004D4776"/>
    <w:rsid w:val="004D4CE7"/>
    <w:rsid w:val="004D50BA"/>
    <w:rsid w:val="004D56DB"/>
    <w:rsid w:val="004E0C03"/>
    <w:rsid w:val="004E2A52"/>
    <w:rsid w:val="004E3BAB"/>
    <w:rsid w:val="004E4B4F"/>
    <w:rsid w:val="004E5C6B"/>
    <w:rsid w:val="004E75FD"/>
    <w:rsid w:val="004F2564"/>
    <w:rsid w:val="004F2B61"/>
    <w:rsid w:val="004F3F64"/>
    <w:rsid w:val="004F5DD5"/>
    <w:rsid w:val="0050217A"/>
    <w:rsid w:val="00502931"/>
    <w:rsid w:val="00504A76"/>
    <w:rsid w:val="00506022"/>
    <w:rsid w:val="00510F4C"/>
    <w:rsid w:val="005127FB"/>
    <w:rsid w:val="00513D31"/>
    <w:rsid w:val="00514036"/>
    <w:rsid w:val="005143BA"/>
    <w:rsid w:val="0051600E"/>
    <w:rsid w:val="00516960"/>
    <w:rsid w:val="005247BF"/>
    <w:rsid w:val="00524A9B"/>
    <w:rsid w:val="005255EE"/>
    <w:rsid w:val="0052605C"/>
    <w:rsid w:val="00533A82"/>
    <w:rsid w:val="00533EB3"/>
    <w:rsid w:val="00534FE4"/>
    <w:rsid w:val="005409AF"/>
    <w:rsid w:val="005430F5"/>
    <w:rsid w:val="00544E8F"/>
    <w:rsid w:val="005462C5"/>
    <w:rsid w:val="0054767C"/>
    <w:rsid w:val="00547759"/>
    <w:rsid w:val="005545F0"/>
    <w:rsid w:val="005553D9"/>
    <w:rsid w:val="00556FB4"/>
    <w:rsid w:val="00557189"/>
    <w:rsid w:val="005572B0"/>
    <w:rsid w:val="005578E8"/>
    <w:rsid w:val="00561654"/>
    <w:rsid w:val="005620F2"/>
    <w:rsid w:val="00562E38"/>
    <w:rsid w:val="0057061A"/>
    <w:rsid w:val="005727C2"/>
    <w:rsid w:val="00572B99"/>
    <w:rsid w:val="00576AE1"/>
    <w:rsid w:val="00581723"/>
    <w:rsid w:val="0058564D"/>
    <w:rsid w:val="005873DA"/>
    <w:rsid w:val="00590F17"/>
    <w:rsid w:val="00591459"/>
    <w:rsid w:val="005925E8"/>
    <w:rsid w:val="00593452"/>
    <w:rsid w:val="005944D6"/>
    <w:rsid w:val="005A04DC"/>
    <w:rsid w:val="005A0BFB"/>
    <w:rsid w:val="005A109E"/>
    <w:rsid w:val="005A493F"/>
    <w:rsid w:val="005A78EC"/>
    <w:rsid w:val="005B0C71"/>
    <w:rsid w:val="005B42A9"/>
    <w:rsid w:val="005B4FFE"/>
    <w:rsid w:val="005B54EC"/>
    <w:rsid w:val="005C2637"/>
    <w:rsid w:val="005C4D45"/>
    <w:rsid w:val="005C5081"/>
    <w:rsid w:val="005C5789"/>
    <w:rsid w:val="005C6BB4"/>
    <w:rsid w:val="005C76E3"/>
    <w:rsid w:val="005D0183"/>
    <w:rsid w:val="005D4FFE"/>
    <w:rsid w:val="005D64A9"/>
    <w:rsid w:val="005E0C89"/>
    <w:rsid w:val="005E788E"/>
    <w:rsid w:val="005F52BC"/>
    <w:rsid w:val="005F718E"/>
    <w:rsid w:val="00603875"/>
    <w:rsid w:val="006055B7"/>
    <w:rsid w:val="00606D36"/>
    <w:rsid w:val="00606FD7"/>
    <w:rsid w:val="00613789"/>
    <w:rsid w:val="006159FE"/>
    <w:rsid w:val="0062086C"/>
    <w:rsid w:val="006256F5"/>
    <w:rsid w:val="00625849"/>
    <w:rsid w:val="00626E12"/>
    <w:rsid w:val="006320A7"/>
    <w:rsid w:val="00633F14"/>
    <w:rsid w:val="0064115D"/>
    <w:rsid w:val="00641694"/>
    <w:rsid w:val="00641B5F"/>
    <w:rsid w:val="00642DF9"/>
    <w:rsid w:val="00645DCA"/>
    <w:rsid w:val="00650550"/>
    <w:rsid w:val="00650858"/>
    <w:rsid w:val="00653255"/>
    <w:rsid w:val="006562C5"/>
    <w:rsid w:val="0065660E"/>
    <w:rsid w:val="00656F11"/>
    <w:rsid w:val="006573EB"/>
    <w:rsid w:val="00662EF5"/>
    <w:rsid w:val="00665F74"/>
    <w:rsid w:val="00671FD9"/>
    <w:rsid w:val="00672CB9"/>
    <w:rsid w:val="006737AD"/>
    <w:rsid w:val="0067656E"/>
    <w:rsid w:val="00677695"/>
    <w:rsid w:val="00680A71"/>
    <w:rsid w:val="00680C89"/>
    <w:rsid w:val="00684DDE"/>
    <w:rsid w:val="006853B2"/>
    <w:rsid w:val="006859A7"/>
    <w:rsid w:val="006862FE"/>
    <w:rsid w:val="006A130B"/>
    <w:rsid w:val="006A281A"/>
    <w:rsid w:val="006A4219"/>
    <w:rsid w:val="006A4FAC"/>
    <w:rsid w:val="006A5292"/>
    <w:rsid w:val="006A59E9"/>
    <w:rsid w:val="006A6501"/>
    <w:rsid w:val="006B45AC"/>
    <w:rsid w:val="006B4FF4"/>
    <w:rsid w:val="006B5B86"/>
    <w:rsid w:val="006B6E0C"/>
    <w:rsid w:val="006C0B3A"/>
    <w:rsid w:val="006C1828"/>
    <w:rsid w:val="006C1A1E"/>
    <w:rsid w:val="006C1B43"/>
    <w:rsid w:val="006C358E"/>
    <w:rsid w:val="006C52C2"/>
    <w:rsid w:val="006D0E43"/>
    <w:rsid w:val="006D4B82"/>
    <w:rsid w:val="006D739F"/>
    <w:rsid w:val="006D77D7"/>
    <w:rsid w:val="006E2010"/>
    <w:rsid w:val="006E504A"/>
    <w:rsid w:val="006F4806"/>
    <w:rsid w:val="006F4BFC"/>
    <w:rsid w:val="006F4F94"/>
    <w:rsid w:val="006F6B11"/>
    <w:rsid w:val="006F6BF5"/>
    <w:rsid w:val="00703DD0"/>
    <w:rsid w:val="0071053D"/>
    <w:rsid w:val="00710D9C"/>
    <w:rsid w:val="00711110"/>
    <w:rsid w:val="007136F0"/>
    <w:rsid w:val="00714ACA"/>
    <w:rsid w:val="00717BF8"/>
    <w:rsid w:val="00720E68"/>
    <w:rsid w:val="00734242"/>
    <w:rsid w:val="00735E48"/>
    <w:rsid w:val="00736DA6"/>
    <w:rsid w:val="0074444D"/>
    <w:rsid w:val="00744BC3"/>
    <w:rsid w:val="00744F3E"/>
    <w:rsid w:val="007459C7"/>
    <w:rsid w:val="00747505"/>
    <w:rsid w:val="007508D0"/>
    <w:rsid w:val="00750DF9"/>
    <w:rsid w:val="007513A5"/>
    <w:rsid w:val="0075157A"/>
    <w:rsid w:val="00755DC2"/>
    <w:rsid w:val="00761AAD"/>
    <w:rsid w:val="00762C51"/>
    <w:rsid w:val="00762EF0"/>
    <w:rsid w:val="00766AF5"/>
    <w:rsid w:val="00774A2A"/>
    <w:rsid w:val="00774DD4"/>
    <w:rsid w:val="00776582"/>
    <w:rsid w:val="00777C9D"/>
    <w:rsid w:val="0078042C"/>
    <w:rsid w:val="00782146"/>
    <w:rsid w:val="00783EAC"/>
    <w:rsid w:val="00785502"/>
    <w:rsid w:val="00786265"/>
    <w:rsid w:val="007872E2"/>
    <w:rsid w:val="00787539"/>
    <w:rsid w:val="00790C3E"/>
    <w:rsid w:val="007938DA"/>
    <w:rsid w:val="00793F4C"/>
    <w:rsid w:val="00793F5E"/>
    <w:rsid w:val="0079615A"/>
    <w:rsid w:val="00796C3B"/>
    <w:rsid w:val="007A0382"/>
    <w:rsid w:val="007A0994"/>
    <w:rsid w:val="007A27C4"/>
    <w:rsid w:val="007A3FBD"/>
    <w:rsid w:val="007B0892"/>
    <w:rsid w:val="007B2C4F"/>
    <w:rsid w:val="007B4885"/>
    <w:rsid w:val="007B76A3"/>
    <w:rsid w:val="007C10F4"/>
    <w:rsid w:val="007C221C"/>
    <w:rsid w:val="007C24B9"/>
    <w:rsid w:val="007C3522"/>
    <w:rsid w:val="007C53D9"/>
    <w:rsid w:val="007C56F0"/>
    <w:rsid w:val="007D544F"/>
    <w:rsid w:val="007D6989"/>
    <w:rsid w:val="007D6EAF"/>
    <w:rsid w:val="007D7BAC"/>
    <w:rsid w:val="007E0AC6"/>
    <w:rsid w:val="007E1A1E"/>
    <w:rsid w:val="007F308B"/>
    <w:rsid w:val="007F40F7"/>
    <w:rsid w:val="007F592F"/>
    <w:rsid w:val="007F6017"/>
    <w:rsid w:val="007F6DD9"/>
    <w:rsid w:val="00806C2C"/>
    <w:rsid w:val="0081284F"/>
    <w:rsid w:val="0081647F"/>
    <w:rsid w:val="0081675B"/>
    <w:rsid w:val="0081740A"/>
    <w:rsid w:val="00820BB0"/>
    <w:rsid w:val="008213FF"/>
    <w:rsid w:val="00823067"/>
    <w:rsid w:val="00824F78"/>
    <w:rsid w:val="00825997"/>
    <w:rsid w:val="00826982"/>
    <w:rsid w:val="00827297"/>
    <w:rsid w:val="00831209"/>
    <w:rsid w:val="00832442"/>
    <w:rsid w:val="008341CB"/>
    <w:rsid w:val="00834334"/>
    <w:rsid w:val="008356A5"/>
    <w:rsid w:val="00836C70"/>
    <w:rsid w:val="00837911"/>
    <w:rsid w:val="00837E88"/>
    <w:rsid w:val="00840DB1"/>
    <w:rsid w:val="00840F50"/>
    <w:rsid w:val="00842535"/>
    <w:rsid w:val="00843993"/>
    <w:rsid w:val="00846F29"/>
    <w:rsid w:val="00847356"/>
    <w:rsid w:val="0085098B"/>
    <w:rsid w:val="00851390"/>
    <w:rsid w:val="008521D1"/>
    <w:rsid w:val="00852A94"/>
    <w:rsid w:val="00854386"/>
    <w:rsid w:val="008557BE"/>
    <w:rsid w:val="00855C52"/>
    <w:rsid w:val="0085638D"/>
    <w:rsid w:val="00856E8A"/>
    <w:rsid w:val="008607C3"/>
    <w:rsid w:val="00861AAD"/>
    <w:rsid w:val="00861CD2"/>
    <w:rsid w:val="00864789"/>
    <w:rsid w:val="00864E21"/>
    <w:rsid w:val="00867F89"/>
    <w:rsid w:val="00870E13"/>
    <w:rsid w:val="00874108"/>
    <w:rsid w:val="0087459B"/>
    <w:rsid w:val="0087485C"/>
    <w:rsid w:val="00875759"/>
    <w:rsid w:val="0087686F"/>
    <w:rsid w:val="00877156"/>
    <w:rsid w:val="0088000D"/>
    <w:rsid w:val="00880233"/>
    <w:rsid w:val="008848C9"/>
    <w:rsid w:val="0089688F"/>
    <w:rsid w:val="008A0C29"/>
    <w:rsid w:val="008A18E4"/>
    <w:rsid w:val="008A31D8"/>
    <w:rsid w:val="008A419C"/>
    <w:rsid w:val="008A46D3"/>
    <w:rsid w:val="008A50FD"/>
    <w:rsid w:val="008A5B05"/>
    <w:rsid w:val="008A6BAD"/>
    <w:rsid w:val="008A71D5"/>
    <w:rsid w:val="008B353D"/>
    <w:rsid w:val="008B5265"/>
    <w:rsid w:val="008B52B9"/>
    <w:rsid w:val="008B6EF3"/>
    <w:rsid w:val="008B7E79"/>
    <w:rsid w:val="008C13CC"/>
    <w:rsid w:val="008C23AC"/>
    <w:rsid w:val="008C32D9"/>
    <w:rsid w:val="008C4150"/>
    <w:rsid w:val="008C6CF0"/>
    <w:rsid w:val="008C753A"/>
    <w:rsid w:val="008D0DFF"/>
    <w:rsid w:val="008D15A0"/>
    <w:rsid w:val="008D2B03"/>
    <w:rsid w:val="008D411C"/>
    <w:rsid w:val="008D6FB9"/>
    <w:rsid w:val="008E2DD3"/>
    <w:rsid w:val="008E63D6"/>
    <w:rsid w:val="008E6B56"/>
    <w:rsid w:val="008E7A6A"/>
    <w:rsid w:val="008F67EA"/>
    <w:rsid w:val="008F6CB9"/>
    <w:rsid w:val="008F703D"/>
    <w:rsid w:val="008F761C"/>
    <w:rsid w:val="008F7A00"/>
    <w:rsid w:val="00907ADE"/>
    <w:rsid w:val="00914049"/>
    <w:rsid w:val="009146F3"/>
    <w:rsid w:val="00916043"/>
    <w:rsid w:val="009174C1"/>
    <w:rsid w:val="00923B35"/>
    <w:rsid w:val="00923CA6"/>
    <w:rsid w:val="0092703E"/>
    <w:rsid w:val="009375F3"/>
    <w:rsid w:val="009402C4"/>
    <w:rsid w:val="009407A3"/>
    <w:rsid w:val="00941A71"/>
    <w:rsid w:val="00946814"/>
    <w:rsid w:val="009523E1"/>
    <w:rsid w:val="0095583C"/>
    <w:rsid w:val="00957B99"/>
    <w:rsid w:val="00961CF8"/>
    <w:rsid w:val="00962763"/>
    <w:rsid w:val="00966280"/>
    <w:rsid w:val="00970644"/>
    <w:rsid w:val="00972E13"/>
    <w:rsid w:val="00973780"/>
    <w:rsid w:val="00974EBA"/>
    <w:rsid w:val="00977F1F"/>
    <w:rsid w:val="00991095"/>
    <w:rsid w:val="00993F71"/>
    <w:rsid w:val="00994591"/>
    <w:rsid w:val="0099741E"/>
    <w:rsid w:val="0099781D"/>
    <w:rsid w:val="009A24C1"/>
    <w:rsid w:val="009A263B"/>
    <w:rsid w:val="009A3257"/>
    <w:rsid w:val="009A456A"/>
    <w:rsid w:val="009A7344"/>
    <w:rsid w:val="009B3961"/>
    <w:rsid w:val="009B46DB"/>
    <w:rsid w:val="009B56C4"/>
    <w:rsid w:val="009C177A"/>
    <w:rsid w:val="009C26D8"/>
    <w:rsid w:val="009C27B7"/>
    <w:rsid w:val="009C3BB2"/>
    <w:rsid w:val="009C5CFD"/>
    <w:rsid w:val="009C6C62"/>
    <w:rsid w:val="009C7484"/>
    <w:rsid w:val="009D1AC5"/>
    <w:rsid w:val="009D3ED1"/>
    <w:rsid w:val="009D6F52"/>
    <w:rsid w:val="009E201F"/>
    <w:rsid w:val="009E26BF"/>
    <w:rsid w:val="009E4548"/>
    <w:rsid w:val="009E6A51"/>
    <w:rsid w:val="009F0805"/>
    <w:rsid w:val="009F2E41"/>
    <w:rsid w:val="00A05A5D"/>
    <w:rsid w:val="00A1111A"/>
    <w:rsid w:val="00A11734"/>
    <w:rsid w:val="00A11B37"/>
    <w:rsid w:val="00A17B52"/>
    <w:rsid w:val="00A20B37"/>
    <w:rsid w:val="00A23F6B"/>
    <w:rsid w:val="00A24CBC"/>
    <w:rsid w:val="00A30598"/>
    <w:rsid w:val="00A30B82"/>
    <w:rsid w:val="00A3476B"/>
    <w:rsid w:val="00A36DB1"/>
    <w:rsid w:val="00A376CF"/>
    <w:rsid w:val="00A42EF3"/>
    <w:rsid w:val="00A463BD"/>
    <w:rsid w:val="00A47524"/>
    <w:rsid w:val="00A51F6F"/>
    <w:rsid w:val="00A52732"/>
    <w:rsid w:val="00A55A3B"/>
    <w:rsid w:val="00A57C06"/>
    <w:rsid w:val="00A57DDC"/>
    <w:rsid w:val="00A64FC9"/>
    <w:rsid w:val="00A65C04"/>
    <w:rsid w:val="00A65CF7"/>
    <w:rsid w:val="00A66C43"/>
    <w:rsid w:val="00A67E7C"/>
    <w:rsid w:val="00A67FCF"/>
    <w:rsid w:val="00A712B7"/>
    <w:rsid w:val="00A73210"/>
    <w:rsid w:val="00A75586"/>
    <w:rsid w:val="00A7650F"/>
    <w:rsid w:val="00A772EE"/>
    <w:rsid w:val="00A834EE"/>
    <w:rsid w:val="00A84636"/>
    <w:rsid w:val="00A86554"/>
    <w:rsid w:val="00A86780"/>
    <w:rsid w:val="00A86FBF"/>
    <w:rsid w:val="00A8716F"/>
    <w:rsid w:val="00A90FB9"/>
    <w:rsid w:val="00A926B3"/>
    <w:rsid w:val="00A927DC"/>
    <w:rsid w:val="00A927EC"/>
    <w:rsid w:val="00A951B8"/>
    <w:rsid w:val="00A9729F"/>
    <w:rsid w:val="00AA0534"/>
    <w:rsid w:val="00AA3B37"/>
    <w:rsid w:val="00AA4C5E"/>
    <w:rsid w:val="00AA5CAD"/>
    <w:rsid w:val="00AA7398"/>
    <w:rsid w:val="00AB11F8"/>
    <w:rsid w:val="00AB2F49"/>
    <w:rsid w:val="00AB4F02"/>
    <w:rsid w:val="00AB5B22"/>
    <w:rsid w:val="00AB74F4"/>
    <w:rsid w:val="00AC05F0"/>
    <w:rsid w:val="00AC766C"/>
    <w:rsid w:val="00AD38A4"/>
    <w:rsid w:val="00AD5A76"/>
    <w:rsid w:val="00AE0E44"/>
    <w:rsid w:val="00AE2305"/>
    <w:rsid w:val="00AE243D"/>
    <w:rsid w:val="00AE30DF"/>
    <w:rsid w:val="00AE33EB"/>
    <w:rsid w:val="00AE3812"/>
    <w:rsid w:val="00AE40C4"/>
    <w:rsid w:val="00AE4233"/>
    <w:rsid w:val="00AE584E"/>
    <w:rsid w:val="00AF05A6"/>
    <w:rsid w:val="00AF3EE4"/>
    <w:rsid w:val="00AF4DEC"/>
    <w:rsid w:val="00AF5FBB"/>
    <w:rsid w:val="00AF7CD2"/>
    <w:rsid w:val="00B00804"/>
    <w:rsid w:val="00B0221C"/>
    <w:rsid w:val="00B0370D"/>
    <w:rsid w:val="00B06AEB"/>
    <w:rsid w:val="00B07F5F"/>
    <w:rsid w:val="00B22209"/>
    <w:rsid w:val="00B24341"/>
    <w:rsid w:val="00B2556C"/>
    <w:rsid w:val="00B26C6E"/>
    <w:rsid w:val="00B31294"/>
    <w:rsid w:val="00B34087"/>
    <w:rsid w:val="00B346D1"/>
    <w:rsid w:val="00B37478"/>
    <w:rsid w:val="00B43168"/>
    <w:rsid w:val="00B434FC"/>
    <w:rsid w:val="00B46D42"/>
    <w:rsid w:val="00B50AC8"/>
    <w:rsid w:val="00B57947"/>
    <w:rsid w:val="00B60E5C"/>
    <w:rsid w:val="00B62074"/>
    <w:rsid w:val="00B669A1"/>
    <w:rsid w:val="00B66C77"/>
    <w:rsid w:val="00B67937"/>
    <w:rsid w:val="00B70BE5"/>
    <w:rsid w:val="00B72776"/>
    <w:rsid w:val="00B75D6E"/>
    <w:rsid w:val="00B77245"/>
    <w:rsid w:val="00B80ED7"/>
    <w:rsid w:val="00B818EF"/>
    <w:rsid w:val="00B83222"/>
    <w:rsid w:val="00B91CC6"/>
    <w:rsid w:val="00B96017"/>
    <w:rsid w:val="00B96308"/>
    <w:rsid w:val="00B968B7"/>
    <w:rsid w:val="00B97844"/>
    <w:rsid w:val="00B97F97"/>
    <w:rsid w:val="00BA0454"/>
    <w:rsid w:val="00BA0D64"/>
    <w:rsid w:val="00BA3A6F"/>
    <w:rsid w:val="00BA7BE5"/>
    <w:rsid w:val="00BB07C0"/>
    <w:rsid w:val="00BB4CE6"/>
    <w:rsid w:val="00BC2F60"/>
    <w:rsid w:val="00BC5138"/>
    <w:rsid w:val="00BC6AB8"/>
    <w:rsid w:val="00BC75D8"/>
    <w:rsid w:val="00BD3597"/>
    <w:rsid w:val="00BD433F"/>
    <w:rsid w:val="00BD5DB5"/>
    <w:rsid w:val="00BE0E44"/>
    <w:rsid w:val="00BE37F0"/>
    <w:rsid w:val="00BE4E5E"/>
    <w:rsid w:val="00BE66D1"/>
    <w:rsid w:val="00BE730A"/>
    <w:rsid w:val="00BE74C8"/>
    <w:rsid w:val="00BF2DC7"/>
    <w:rsid w:val="00BF7D17"/>
    <w:rsid w:val="00C00115"/>
    <w:rsid w:val="00C00EEE"/>
    <w:rsid w:val="00C0184E"/>
    <w:rsid w:val="00C0335E"/>
    <w:rsid w:val="00C0339B"/>
    <w:rsid w:val="00C05683"/>
    <w:rsid w:val="00C06DD8"/>
    <w:rsid w:val="00C13B63"/>
    <w:rsid w:val="00C17404"/>
    <w:rsid w:val="00C25330"/>
    <w:rsid w:val="00C2714F"/>
    <w:rsid w:val="00C27C98"/>
    <w:rsid w:val="00C321D6"/>
    <w:rsid w:val="00C360F9"/>
    <w:rsid w:val="00C37D56"/>
    <w:rsid w:val="00C417D6"/>
    <w:rsid w:val="00C42DFC"/>
    <w:rsid w:val="00C42F13"/>
    <w:rsid w:val="00C44B2F"/>
    <w:rsid w:val="00C44E61"/>
    <w:rsid w:val="00C52530"/>
    <w:rsid w:val="00C5369A"/>
    <w:rsid w:val="00C53EB2"/>
    <w:rsid w:val="00C56B3D"/>
    <w:rsid w:val="00C628F7"/>
    <w:rsid w:val="00C62F3E"/>
    <w:rsid w:val="00C654A5"/>
    <w:rsid w:val="00C66E29"/>
    <w:rsid w:val="00C675E8"/>
    <w:rsid w:val="00C719D2"/>
    <w:rsid w:val="00C762F9"/>
    <w:rsid w:val="00C764FA"/>
    <w:rsid w:val="00C76958"/>
    <w:rsid w:val="00C80C8D"/>
    <w:rsid w:val="00C82A91"/>
    <w:rsid w:val="00C86382"/>
    <w:rsid w:val="00C8738D"/>
    <w:rsid w:val="00C90C14"/>
    <w:rsid w:val="00C9206B"/>
    <w:rsid w:val="00C9337F"/>
    <w:rsid w:val="00C9561D"/>
    <w:rsid w:val="00C96B2E"/>
    <w:rsid w:val="00C97F10"/>
    <w:rsid w:val="00CA115B"/>
    <w:rsid w:val="00CA15C8"/>
    <w:rsid w:val="00CA3122"/>
    <w:rsid w:val="00CA4056"/>
    <w:rsid w:val="00CA4110"/>
    <w:rsid w:val="00CA64C1"/>
    <w:rsid w:val="00CA7155"/>
    <w:rsid w:val="00CA7610"/>
    <w:rsid w:val="00CB2742"/>
    <w:rsid w:val="00CB4C4B"/>
    <w:rsid w:val="00CB534D"/>
    <w:rsid w:val="00CC5CCE"/>
    <w:rsid w:val="00CC5EB8"/>
    <w:rsid w:val="00CC7635"/>
    <w:rsid w:val="00CD2752"/>
    <w:rsid w:val="00CD281C"/>
    <w:rsid w:val="00CD5C52"/>
    <w:rsid w:val="00CE15A2"/>
    <w:rsid w:val="00CE3C9C"/>
    <w:rsid w:val="00CE3D99"/>
    <w:rsid w:val="00CE3DB3"/>
    <w:rsid w:val="00CE4845"/>
    <w:rsid w:val="00CE6347"/>
    <w:rsid w:val="00CE695D"/>
    <w:rsid w:val="00CE6DEC"/>
    <w:rsid w:val="00CE72F8"/>
    <w:rsid w:val="00CF68A9"/>
    <w:rsid w:val="00CF71E6"/>
    <w:rsid w:val="00D003BD"/>
    <w:rsid w:val="00D00C07"/>
    <w:rsid w:val="00D01CA6"/>
    <w:rsid w:val="00D04083"/>
    <w:rsid w:val="00D0786B"/>
    <w:rsid w:val="00D11DC9"/>
    <w:rsid w:val="00D123EA"/>
    <w:rsid w:val="00D159B7"/>
    <w:rsid w:val="00D17A47"/>
    <w:rsid w:val="00D23D22"/>
    <w:rsid w:val="00D256B7"/>
    <w:rsid w:val="00D31B90"/>
    <w:rsid w:val="00D32002"/>
    <w:rsid w:val="00D37C2E"/>
    <w:rsid w:val="00D41E63"/>
    <w:rsid w:val="00D43088"/>
    <w:rsid w:val="00D431FB"/>
    <w:rsid w:val="00D4349F"/>
    <w:rsid w:val="00D46BC4"/>
    <w:rsid w:val="00D472E5"/>
    <w:rsid w:val="00D51B14"/>
    <w:rsid w:val="00D52322"/>
    <w:rsid w:val="00D52421"/>
    <w:rsid w:val="00D55E65"/>
    <w:rsid w:val="00D638F5"/>
    <w:rsid w:val="00D63E91"/>
    <w:rsid w:val="00D64D56"/>
    <w:rsid w:val="00D67078"/>
    <w:rsid w:val="00D72707"/>
    <w:rsid w:val="00D73C2D"/>
    <w:rsid w:val="00D7444D"/>
    <w:rsid w:val="00D757DD"/>
    <w:rsid w:val="00D76E0A"/>
    <w:rsid w:val="00D77795"/>
    <w:rsid w:val="00D82479"/>
    <w:rsid w:val="00D836F7"/>
    <w:rsid w:val="00D83C00"/>
    <w:rsid w:val="00D86B8C"/>
    <w:rsid w:val="00D93155"/>
    <w:rsid w:val="00D95B1C"/>
    <w:rsid w:val="00D96244"/>
    <w:rsid w:val="00D96DC6"/>
    <w:rsid w:val="00D97411"/>
    <w:rsid w:val="00DA0964"/>
    <w:rsid w:val="00DA208A"/>
    <w:rsid w:val="00DA2F5C"/>
    <w:rsid w:val="00DA564D"/>
    <w:rsid w:val="00DA5A2C"/>
    <w:rsid w:val="00DA7F33"/>
    <w:rsid w:val="00DB1A2D"/>
    <w:rsid w:val="00DB7C15"/>
    <w:rsid w:val="00DC06C3"/>
    <w:rsid w:val="00DC107B"/>
    <w:rsid w:val="00DC2D7A"/>
    <w:rsid w:val="00DC3A7A"/>
    <w:rsid w:val="00DC4C76"/>
    <w:rsid w:val="00DC7B97"/>
    <w:rsid w:val="00DD42DA"/>
    <w:rsid w:val="00DD5D35"/>
    <w:rsid w:val="00DE05F1"/>
    <w:rsid w:val="00DE25DD"/>
    <w:rsid w:val="00DE328B"/>
    <w:rsid w:val="00DE6E88"/>
    <w:rsid w:val="00DE7241"/>
    <w:rsid w:val="00DE7A93"/>
    <w:rsid w:val="00DF1E75"/>
    <w:rsid w:val="00DF43C7"/>
    <w:rsid w:val="00DF4D22"/>
    <w:rsid w:val="00DF50E9"/>
    <w:rsid w:val="00DF53A8"/>
    <w:rsid w:val="00DF5540"/>
    <w:rsid w:val="00E01166"/>
    <w:rsid w:val="00E0146A"/>
    <w:rsid w:val="00E01621"/>
    <w:rsid w:val="00E024FB"/>
    <w:rsid w:val="00E03272"/>
    <w:rsid w:val="00E0386C"/>
    <w:rsid w:val="00E043DC"/>
    <w:rsid w:val="00E044B0"/>
    <w:rsid w:val="00E06D1A"/>
    <w:rsid w:val="00E0767E"/>
    <w:rsid w:val="00E104B1"/>
    <w:rsid w:val="00E10C28"/>
    <w:rsid w:val="00E12C94"/>
    <w:rsid w:val="00E140F5"/>
    <w:rsid w:val="00E14AB3"/>
    <w:rsid w:val="00E171D7"/>
    <w:rsid w:val="00E20264"/>
    <w:rsid w:val="00E21195"/>
    <w:rsid w:val="00E25DE2"/>
    <w:rsid w:val="00E304BE"/>
    <w:rsid w:val="00E31F6E"/>
    <w:rsid w:val="00E33D3F"/>
    <w:rsid w:val="00E3555F"/>
    <w:rsid w:val="00E36539"/>
    <w:rsid w:val="00E37965"/>
    <w:rsid w:val="00E4089E"/>
    <w:rsid w:val="00E47756"/>
    <w:rsid w:val="00E5496E"/>
    <w:rsid w:val="00E56AC2"/>
    <w:rsid w:val="00E56E08"/>
    <w:rsid w:val="00E60507"/>
    <w:rsid w:val="00E676E7"/>
    <w:rsid w:val="00E72482"/>
    <w:rsid w:val="00E726F5"/>
    <w:rsid w:val="00E73750"/>
    <w:rsid w:val="00E74B3D"/>
    <w:rsid w:val="00E76981"/>
    <w:rsid w:val="00E8131B"/>
    <w:rsid w:val="00E81AB8"/>
    <w:rsid w:val="00E81C92"/>
    <w:rsid w:val="00E865FF"/>
    <w:rsid w:val="00E907EC"/>
    <w:rsid w:val="00E90AAB"/>
    <w:rsid w:val="00E90BAE"/>
    <w:rsid w:val="00E90EC9"/>
    <w:rsid w:val="00E9366A"/>
    <w:rsid w:val="00E93A1E"/>
    <w:rsid w:val="00E9509C"/>
    <w:rsid w:val="00E95627"/>
    <w:rsid w:val="00E976D3"/>
    <w:rsid w:val="00EA0150"/>
    <w:rsid w:val="00EA1310"/>
    <w:rsid w:val="00EA3D22"/>
    <w:rsid w:val="00EA4826"/>
    <w:rsid w:val="00EA4C26"/>
    <w:rsid w:val="00EA5A06"/>
    <w:rsid w:val="00EA5E46"/>
    <w:rsid w:val="00EA6A4E"/>
    <w:rsid w:val="00EA7BF3"/>
    <w:rsid w:val="00EB327E"/>
    <w:rsid w:val="00EB6DC7"/>
    <w:rsid w:val="00EC127A"/>
    <w:rsid w:val="00EC15AE"/>
    <w:rsid w:val="00EC25D1"/>
    <w:rsid w:val="00EC3C2F"/>
    <w:rsid w:val="00EC7FA7"/>
    <w:rsid w:val="00ED0894"/>
    <w:rsid w:val="00ED0907"/>
    <w:rsid w:val="00ED1389"/>
    <w:rsid w:val="00ED2D3B"/>
    <w:rsid w:val="00ED3049"/>
    <w:rsid w:val="00ED62BB"/>
    <w:rsid w:val="00ED7339"/>
    <w:rsid w:val="00EE010E"/>
    <w:rsid w:val="00EE0AA8"/>
    <w:rsid w:val="00EE637F"/>
    <w:rsid w:val="00EE75D2"/>
    <w:rsid w:val="00EF0F14"/>
    <w:rsid w:val="00EF201C"/>
    <w:rsid w:val="00EF21CA"/>
    <w:rsid w:val="00EF4CF7"/>
    <w:rsid w:val="00EF7B14"/>
    <w:rsid w:val="00F001C2"/>
    <w:rsid w:val="00F011C5"/>
    <w:rsid w:val="00F01C78"/>
    <w:rsid w:val="00F04012"/>
    <w:rsid w:val="00F059DA"/>
    <w:rsid w:val="00F07BC7"/>
    <w:rsid w:val="00F22D90"/>
    <w:rsid w:val="00F25FBE"/>
    <w:rsid w:val="00F271AB"/>
    <w:rsid w:val="00F27AA8"/>
    <w:rsid w:val="00F369EC"/>
    <w:rsid w:val="00F40ADA"/>
    <w:rsid w:val="00F42E74"/>
    <w:rsid w:val="00F47A7B"/>
    <w:rsid w:val="00F5162D"/>
    <w:rsid w:val="00F636E4"/>
    <w:rsid w:val="00F7005B"/>
    <w:rsid w:val="00F7135F"/>
    <w:rsid w:val="00F764AF"/>
    <w:rsid w:val="00F772AB"/>
    <w:rsid w:val="00F8062F"/>
    <w:rsid w:val="00F8218B"/>
    <w:rsid w:val="00F84A77"/>
    <w:rsid w:val="00F86DE7"/>
    <w:rsid w:val="00F9489D"/>
    <w:rsid w:val="00FA09FB"/>
    <w:rsid w:val="00FA4610"/>
    <w:rsid w:val="00FB06B6"/>
    <w:rsid w:val="00FB1620"/>
    <w:rsid w:val="00FB42DF"/>
    <w:rsid w:val="00FB529C"/>
    <w:rsid w:val="00FB6BFE"/>
    <w:rsid w:val="00FB6D21"/>
    <w:rsid w:val="00FC03A7"/>
    <w:rsid w:val="00FC133D"/>
    <w:rsid w:val="00FC174F"/>
    <w:rsid w:val="00FC1B24"/>
    <w:rsid w:val="00FC1FCD"/>
    <w:rsid w:val="00FC687D"/>
    <w:rsid w:val="00FC7874"/>
    <w:rsid w:val="00FD0089"/>
    <w:rsid w:val="00FD28F3"/>
    <w:rsid w:val="00FD39A4"/>
    <w:rsid w:val="00FE0BD8"/>
    <w:rsid w:val="00FE3921"/>
    <w:rsid w:val="00FF01FA"/>
    <w:rsid w:val="00FF24C1"/>
    <w:rsid w:val="00FF25D7"/>
    <w:rsid w:val="00FF33EC"/>
    <w:rsid w:val="00FF67E8"/>
    <w:rsid w:val="00FF6B7C"/>
    <w:rsid w:val="00FF7527"/>
    <w:rsid w:val="00FF7707"/>
    <w:rsid w:val="00FF7FDA"/>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864E21"/>
    <w:rPr>
      <w:color w:val="800080" w:themeColor="followedHyperlink"/>
      <w:u w:val="single"/>
    </w:rPr>
  </w:style>
  <w:style w:type="paragraph" w:styleId="NormalWeb">
    <w:name w:val="Normal (Web)"/>
    <w:basedOn w:val="Normal"/>
    <w:rsid w:val="0085638D"/>
    <w:rPr>
      <w:rFonts w:ascii="Times New Roman" w:hAnsi="Times New Roman" w:cs="Times New Roman"/>
    </w:rPr>
  </w:style>
  <w:style w:type="paragraph" w:styleId="Epgrafe">
    <w:name w:val="caption"/>
    <w:basedOn w:val="Normal"/>
    <w:next w:val="Normal"/>
    <w:rsid w:val="00066AE8"/>
    <w:rPr>
      <w:b/>
      <w:bCs/>
      <w:color w:val="4F81BD" w:themeColor="accent1"/>
      <w:sz w:val="18"/>
      <w:szCs w:val="18"/>
    </w:rPr>
  </w:style>
  <w:style w:type="table" w:styleId="Tablaconcuadrcula">
    <w:name w:val="Table Grid"/>
    <w:basedOn w:val="Tablanormal"/>
    <w:rsid w:val="0060387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character" w:styleId="Hipervnculovisitado">
    <w:name w:val="FollowedHyperlink"/>
    <w:basedOn w:val="Fuentedeprrafopredeter"/>
    <w:rsid w:val="00864E21"/>
    <w:rPr>
      <w:color w:val="800080" w:themeColor="followedHyperlink"/>
      <w:u w:val="single"/>
    </w:rPr>
  </w:style>
  <w:style w:type="paragraph" w:styleId="NormalWeb">
    <w:name w:val="Normal (Web)"/>
    <w:basedOn w:val="Normal"/>
    <w:rsid w:val="0085638D"/>
    <w:rPr>
      <w:rFonts w:ascii="Times New Roman" w:hAnsi="Times New Roman" w:cs="Times New Roman"/>
    </w:rPr>
  </w:style>
  <w:style w:type="paragraph" w:styleId="Epgrafe">
    <w:name w:val="caption"/>
    <w:basedOn w:val="Normal"/>
    <w:next w:val="Normal"/>
    <w:rsid w:val="00066AE8"/>
    <w:rPr>
      <w:b/>
      <w:bCs/>
      <w:color w:val="4F81BD" w:themeColor="accent1"/>
      <w:sz w:val="18"/>
      <w:szCs w:val="18"/>
    </w:rPr>
  </w:style>
  <w:style w:type="table" w:styleId="Tablaconcuadrcula">
    <w:name w:val="Table Grid"/>
    <w:basedOn w:val="Tablanormal"/>
    <w:rsid w:val="0060387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609631841">
      <w:bodyDiv w:val="1"/>
      <w:marLeft w:val="0"/>
      <w:marRight w:val="0"/>
      <w:marTop w:val="0"/>
      <w:marBottom w:val="0"/>
      <w:divBdr>
        <w:top w:val="none" w:sz="0" w:space="0" w:color="auto"/>
        <w:left w:val="none" w:sz="0" w:space="0" w:color="auto"/>
        <w:bottom w:val="none" w:sz="0" w:space="0" w:color="auto"/>
        <w:right w:val="none" w:sz="0" w:space="0" w:color="auto"/>
      </w:divBdr>
      <w:divsChild>
        <w:div w:id="1593928138">
          <w:marLeft w:val="0"/>
          <w:marRight w:val="0"/>
          <w:marTop w:val="0"/>
          <w:marBottom w:val="0"/>
          <w:divBdr>
            <w:top w:val="none" w:sz="0" w:space="0" w:color="auto"/>
            <w:left w:val="none" w:sz="0" w:space="0" w:color="auto"/>
            <w:bottom w:val="none" w:sz="0" w:space="0" w:color="auto"/>
            <w:right w:val="none" w:sz="0" w:space="0" w:color="auto"/>
          </w:divBdr>
          <w:divsChild>
            <w:div w:id="1159735545">
              <w:marLeft w:val="0"/>
              <w:marRight w:val="0"/>
              <w:marTop w:val="0"/>
              <w:marBottom w:val="0"/>
              <w:divBdr>
                <w:top w:val="none" w:sz="0" w:space="0" w:color="auto"/>
                <w:left w:val="none" w:sz="0" w:space="0" w:color="auto"/>
                <w:bottom w:val="none" w:sz="0" w:space="0" w:color="auto"/>
                <w:right w:val="none" w:sz="0" w:space="0" w:color="auto"/>
              </w:divBdr>
              <w:divsChild>
                <w:div w:id="35916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247376232">
      <w:bodyDiv w:val="1"/>
      <w:marLeft w:val="0"/>
      <w:marRight w:val="0"/>
      <w:marTop w:val="0"/>
      <w:marBottom w:val="0"/>
      <w:divBdr>
        <w:top w:val="none" w:sz="0" w:space="0" w:color="auto"/>
        <w:left w:val="none" w:sz="0" w:space="0" w:color="auto"/>
        <w:bottom w:val="none" w:sz="0" w:space="0" w:color="auto"/>
        <w:right w:val="none" w:sz="0" w:space="0" w:color="auto"/>
      </w:divBdr>
      <w:divsChild>
        <w:div w:id="61410093">
          <w:marLeft w:val="0"/>
          <w:marRight w:val="0"/>
          <w:marTop w:val="0"/>
          <w:marBottom w:val="0"/>
          <w:divBdr>
            <w:top w:val="none" w:sz="0" w:space="0" w:color="auto"/>
            <w:left w:val="none" w:sz="0" w:space="0" w:color="auto"/>
            <w:bottom w:val="none" w:sz="0" w:space="0" w:color="auto"/>
            <w:right w:val="none" w:sz="0" w:space="0" w:color="auto"/>
          </w:divBdr>
          <w:divsChild>
            <w:div w:id="1923561930">
              <w:marLeft w:val="0"/>
              <w:marRight w:val="0"/>
              <w:marTop w:val="0"/>
              <w:marBottom w:val="0"/>
              <w:divBdr>
                <w:top w:val="none" w:sz="0" w:space="0" w:color="auto"/>
                <w:left w:val="none" w:sz="0" w:space="0" w:color="auto"/>
                <w:bottom w:val="none" w:sz="0" w:space="0" w:color="auto"/>
                <w:right w:val="none" w:sz="0" w:space="0" w:color="auto"/>
              </w:divBdr>
              <w:divsChild>
                <w:div w:id="116524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693874761">
      <w:bodyDiv w:val="1"/>
      <w:marLeft w:val="0"/>
      <w:marRight w:val="0"/>
      <w:marTop w:val="0"/>
      <w:marBottom w:val="0"/>
      <w:divBdr>
        <w:top w:val="none" w:sz="0" w:space="0" w:color="auto"/>
        <w:left w:val="none" w:sz="0" w:space="0" w:color="auto"/>
        <w:bottom w:val="none" w:sz="0" w:space="0" w:color="auto"/>
        <w:right w:val="none" w:sz="0" w:space="0" w:color="auto"/>
      </w:divBdr>
      <w:divsChild>
        <w:div w:id="2018530609">
          <w:marLeft w:val="0"/>
          <w:marRight w:val="0"/>
          <w:marTop w:val="0"/>
          <w:marBottom w:val="0"/>
          <w:divBdr>
            <w:top w:val="none" w:sz="0" w:space="0" w:color="auto"/>
            <w:left w:val="none" w:sz="0" w:space="0" w:color="auto"/>
            <w:bottom w:val="none" w:sz="0" w:space="0" w:color="auto"/>
            <w:right w:val="none" w:sz="0" w:space="0" w:color="auto"/>
          </w:divBdr>
          <w:divsChild>
            <w:div w:id="1363480650">
              <w:marLeft w:val="0"/>
              <w:marRight w:val="0"/>
              <w:marTop w:val="0"/>
              <w:marBottom w:val="0"/>
              <w:divBdr>
                <w:top w:val="none" w:sz="0" w:space="0" w:color="auto"/>
                <w:left w:val="none" w:sz="0" w:space="0" w:color="auto"/>
                <w:bottom w:val="none" w:sz="0" w:space="0" w:color="auto"/>
                <w:right w:val="none" w:sz="0" w:space="0" w:color="auto"/>
              </w:divBdr>
              <w:divsChild>
                <w:div w:id="166717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 w:id="2047215121">
      <w:bodyDiv w:val="1"/>
      <w:marLeft w:val="0"/>
      <w:marRight w:val="0"/>
      <w:marTop w:val="0"/>
      <w:marBottom w:val="0"/>
      <w:divBdr>
        <w:top w:val="none" w:sz="0" w:space="0" w:color="auto"/>
        <w:left w:val="none" w:sz="0" w:space="0" w:color="auto"/>
        <w:bottom w:val="none" w:sz="0" w:space="0" w:color="auto"/>
        <w:right w:val="none" w:sz="0" w:space="0" w:color="auto"/>
      </w:divBdr>
      <w:divsChild>
        <w:div w:id="1711488224">
          <w:marLeft w:val="0"/>
          <w:marRight w:val="0"/>
          <w:marTop w:val="0"/>
          <w:marBottom w:val="0"/>
          <w:divBdr>
            <w:top w:val="none" w:sz="0" w:space="0" w:color="auto"/>
            <w:left w:val="none" w:sz="0" w:space="0" w:color="auto"/>
            <w:bottom w:val="none" w:sz="0" w:space="0" w:color="auto"/>
            <w:right w:val="none" w:sz="0" w:space="0" w:color="auto"/>
          </w:divBdr>
          <w:divsChild>
            <w:div w:id="1905681327">
              <w:marLeft w:val="0"/>
              <w:marRight w:val="0"/>
              <w:marTop w:val="0"/>
              <w:marBottom w:val="0"/>
              <w:divBdr>
                <w:top w:val="none" w:sz="0" w:space="0" w:color="auto"/>
                <w:left w:val="none" w:sz="0" w:space="0" w:color="auto"/>
                <w:bottom w:val="none" w:sz="0" w:space="0" w:color="auto"/>
                <w:right w:val="none" w:sz="0" w:space="0" w:color="auto"/>
              </w:divBdr>
              <w:divsChild>
                <w:div w:id="50267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870</TotalTime>
  <Pages>14</Pages>
  <Words>3967</Words>
  <Characters>21821</Characters>
  <Application>Microsoft Macintosh Word</Application>
  <DocSecurity>0</DocSecurity>
  <Lines>181</Lines>
  <Paragraphs>51</Paragraphs>
  <ScaleCrop>false</ScaleCrop>
  <Company>IFIC</Company>
  <LinksUpToDate>false</LinksUpToDate>
  <CharactersWithSpaces>25737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484</cp:revision>
  <cp:lastPrinted>2016-10-22T20:41:00Z</cp:lastPrinted>
  <dcterms:created xsi:type="dcterms:W3CDTF">2016-07-23T14:16:00Z</dcterms:created>
  <dcterms:modified xsi:type="dcterms:W3CDTF">2016-11-04T09:37:00Z</dcterms:modified>
</cp:coreProperties>
</file>