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AD8067" w14:textId="77777777" w:rsidR="00C50C5E" w:rsidRDefault="006F4806" w:rsidP="00C50C5E">
      <w:pPr>
        <w:tabs>
          <w:tab w:val="left" w:pos="7371"/>
        </w:tabs>
        <w:spacing w:after="0"/>
        <w:ind w:left="142" w:right="-1" w:firstLine="284"/>
        <w:jc w:val="both"/>
        <w:rPr>
          <w:rFonts w:ascii="TimesNewRomanPSMT" w:hAnsi="TimesNewRomanPSMT" w:cs="TimesNewRomanPSMT"/>
          <w:b/>
          <w:sz w:val="28"/>
          <w:szCs w:val="28"/>
        </w:rPr>
      </w:pPr>
      <w:r w:rsidRPr="006F4806">
        <w:rPr>
          <w:rFonts w:ascii="TimesNewRomanPSMT" w:hAnsi="TimesNewRomanPSMT" w:cs="TimesNewRomanPSMT"/>
          <w:b/>
          <w:sz w:val="28"/>
          <w:szCs w:val="28"/>
        </w:rPr>
        <w:t>Cap</w:t>
      </w:r>
      <w:r w:rsidR="009E201F">
        <w:rPr>
          <w:rFonts w:ascii="TimesNewRomanPSMT" w:hAnsi="TimesNewRomanPSMT" w:cs="TimesNewRomanPSMT"/>
          <w:b/>
          <w:sz w:val="28"/>
          <w:szCs w:val="28"/>
        </w:rPr>
        <w:t>ítulo</w:t>
      </w:r>
      <w:r w:rsidRPr="006F4806">
        <w:rPr>
          <w:rFonts w:ascii="TimesNewRomanPSMT" w:hAnsi="TimesNewRomanPSMT" w:cs="TimesNewRomanPSMT"/>
          <w:b/>
          <w:sz w:val="28"/>
          <w:szCs w:val="28"/>
        </w:rPr>
        <w:t xml:space="preserve"> 1. Los elementos químicos</w:t>
      </w:r>
    </w:p>
    <w:p w14:paraId="3026E61A" w14:textId="77777777" w:rsidR="00C50C5E" w:rsidRDefault="00C50C5E" w:rsidP="00C50C5E">
      <w:pPr>
        <w:tabs>
          <w:tab w:val="left" w:pos="7371"/>
        </w:tabs>
        <w:spacing w:after="0"/>
        <w:ind w:left="142" w:right="-1" w:firstLine="284"/>
        <w:jc w:val="both"/>
        <w:rPr>
          <w:rFonts w:ascii="TimesNewRomanPSMT" w:hAnsi="TimesNewRomanPSMT" w:cs="TimesNewRomanPSMT"/>
          <w:b/>
          <w:sz w:val="28"/>
          <w:szCs w:val="28"/>
        </w:rPr>
      </w:pPr>
    </w:p>
    <w:p w14:paraId="5C4CE25F" w14:textId="011A411E" w:rsidR="00083A93" w:rsidRPr="00433C0F" w:rsidRDefault="00634F2C" w:rsidP="004D447D">
      <w:pPr>
        <w:tabs>
          <w:tab w:val="left" w:pos="7371"/>
        </w:tabs>
        <w:spacing w:after="0"/>
        <w:ind w:left="142" w:right="-1" w:firstLine="284"/>
        <w:jc w:val="both"/>
        <w:rPr>
          <w:rFonts w:ascii="TimesNewRomanPSMT" w:hAnsi="TimesNewRomanPSMT" w:cs="TimesNewRomanPSMT"/>
          <w:i/>
          <w:sz w:val="28"/>
          <w:szCs w:val="28"/>
          <w:lang w:val="es-ES"/>
        </w:rPr>
      </w:pPr>
      <w:r w:rsidRPr="00433C0F">
        <w:rPr>
          <w:rFonts w:ascii="TimesNewRomanPSMT" w:hAnsi="TimesNewRomanPSMT" w:cs="TimesNewRomanPSMT"/>
          <w:i/>
          <w:sz w:val="28"/>
          <w:szCs w:val="28"/>
          <w:lang w:val="es-ES"/>
        </w:rPr>
        <w:t xml:space="preserve">Los elementos químicos no son los </w:t>
      </w:r>
      <w:r w:rsidR="00D3373F">
        <w:rPr>
          <w:rFonts w:ascii="TimesNewRomanPSMT" w:hAnsi="TimesNewRomanPSMT" w:cs="TimesNewRomanPSMT"/>
          <w:i/>
          <w:sz w:val="28"/>
          <w:szCs w:val="28"/>
          <w:lang w:val="es-ES"/>
        </w:rPr>
        <w:t>constituyentes</w:t>
      </w:r>
      <w:r w:rsidRPr="00433C0F">
        <w:rPr>
          <w:rFonts w:ascii="TimesNewRomanPSMT" w:hAnsi="TimesNewRomanPSMT" w:cs="TimesNewRomanPSMT"/>
          <w:i/>
          <w:sz w:val="28"/>
          <w:szCs w:val="28"/>
          <w:lang w:val="es-ES"/>
        </w:rPr>
        <w:t xml:space="preserve"> </w:t>
      </w:r>
      <w:r w:rsidR="002B0416" w:rsidRPr="00433C0F">
        <w:rPr>
          <w:rFonts w:ascii="TimesNewRomanPSMT" w:hAnsi="TimesNewRomanPSMT" w:cs="TimesNewRomanPSMT"/>
          <w:i/>
          <w:sz w:val="28"/>
          <w:szCs w:val="28"/>
          <w:lang w:val="es-ES"/>
        </w:rPr>
        <w:t xml:space="preserve">fundamentales de la materia, pero </w:t>
      </w:r>
      <w:r w:rsidR="00330E8E" w:rsidRPr="00433C0F">
        <w:rPr>
          <w:rFonts w:ascii="TimesNewRomanPSMT" w:hAnsi="TimesNewRomanPSMT" w:cs="TimesNewRomanPSMT"/>
          <w:i/>
          <w:sz w:val="28"/>
          <w:szCs w:val="28"/>
          <w:lang w:val="es-ES"/>
        </w:rPr>
        <w:t xml:space="preserve">continúan jugando un papel muy importante en </w:t>
      </w:r>
      <w:r w:rsidR="001252EF" w:rsidRPr="00433C0F">
        <w:rPr>
          <w:rFonts w:ascii="TimesNewRomanPSMT" w:hAnsi="TimesNewRomanPSMT" w:cs="TimesNewRomanPSMT"/>
          <w:i/>
          <w:sz w:val="28"/>
          <w:szCs w:val="28"/>
          <w:lang w:val="es-ES"/>
        </w:rPr>
        <w:t>su</w:t>
      </w:r>
      <w:r w:rsidR="00330E8E" w:rsidRPr="00433C0F">
        <w:rPr>
          <w:rFonts w:ascii="TimesNewRomanPSMT" w:hAnsi="TimesNewRomanPSMT" w:cs="TimesNewRomanPSMT"/>
          <w:i/>
          <w:sz w:val="28"/>
          <w:szCs w:val="28"/>
          <w:lang w:val="es-ES"/>
        </w:rPr>
        <w:t xml:space="preserve"> comprensión</w:t>
      </w:r>
      <w:r w:rsidR="001252EF" w:rsidRPr="00433C0F">
        <w:rPr>
          <w:rFonts w:ascii="TimesNewRomanPSMT" w:hAnsi="TimesNewRomanPSMT" w:cs="TimesNewRomanPSMT"/>
          <w:i/>
          <w:sz w:val="28"/>
          <w:szCs w:val="28"/>
          <w:lang w:val="es-ES"/>
        </w:rPr>
        <w:t>.</w:t>
      </w:r>
      <w:r w:rsidR="004D447D" w:rsidRPr="00433C0F">
        <w:rPr>
          <w:rFonts w:ascii="TimesNewRomanPSMT" w:hAnsi="TimesNewRomanPSMT" w:cs="TimesNewRomanPSMT"/>
          <w:i/>
          <w:sz w:val="28"/>
          <w:szCs w:val="28"/>
          <w:lang w:val="es-ES"/>
        </w:rPr>
        <w:t xml:space="preserve"> </w:t>
      </w:r>
      <w:r w:rsidR="00330E8E" w:rsidRPr="00433C0F">
        <w:rPr>
          <w:rFonts w:ascii="TimesNewRomanPSMT" w:hAnsi="TimesNewRomanPSMT" w:cs="TimesNewRomanPSMT"/>
          <w:i/>
          <w:sz w:val="28"/>
          <w:szCs w:val="28"/>
          <w:lang w:val="es-ES"/>
        </w:rPr>
        <w:t>La tabla periódica agrupa los elementos</w:t>
      </w:r>
      <w:r w:rsidR="009D79DB">
        <w:rPr>
          <w:rFonts w:ascii="TimesNewRomanPSMT" w:hAnsi="TimesNewRomanPSMT" w:cs="TimesNewRomanPSMT"/>
          <w:i/>
          <w:sz w:val="28"/>
          <w:szCs w:val="28"/>
          <w:lang w:val="es-ES"/>
        </w:rPr>
        <w:t>,</w:t>
      </w:r>
      <w:r w:rsidR="00E24818" w:rsidRPr="00433C0F">
        <w:rPr>
          <w:rFonts w:ascii="TimesNewRomanPSMT" w:hAnsi="TimesNewRomanPSMT" w:cs="TimesNewRomanPSMT"/>
          <w:i/>
          <w:sz w:val="28"/>
          <w:szCs w:val="28"/>
          <w:lang w:val="es-ES"/>
        </w:rPr>
        <w:t xml:space="preserve"> refleja el orden natural de las cosas que nos rodean</w:t>
      </w:r>
      <w:r w:rsidR="009D79DB">
        <w:rPr>
          <w:rFonts w:ascii="TimesNewRomanPSMT" w:hAnsi="TimesNewRomanPSMT" w:cs="TimesNewRomanPSMT"/>
          <w:i/>
          <w:sz w:val="28"/>
          <w:szCs w:val="28"/>
          <w:lang w:val="es-ES"/>
        </w:rPr>
        <w:t xml:space="preserve"> y s</w:t>
      </w:r>
      <w:r w:rsidR="00330E8E" w:rsidRPr="00433C0F">
        <w:rPr>
          <w:rFonts w:ascii="TimesNewRomanPSMT" w:hAnsi="TimesNewRomanPSMT" w:cs="TimesNewRomanPSMT"/>
          <w:i/>
          <w:sz w:val="28"/>
          <w:szCs w:val="28"/>
          <w:lang w:val="es-ES"/>
        </w:rPr>
        <w:t>igue siendo, siglo y medio</w:t>
      </w:r>
      <w:r w:rsidR="00D3373F">
        <w:rPr>
          <w:rFonts w:ascii="TimesNewRomanPSMT" w:hAnsi="TimesNewRomanPSMT" w:cs="TimesNewRomanPSMT"/>
          <w:i/>
          <w:sz w:val="28"/>
          <w:szCs w:val="28"/>
          <w:lang w:val="es-ES"/>
        </w:rPr>
        <w:t xml:space="preserve"> más tarde, de utilidad en mucha</w:t>
      </w:r>
      <w:r w:rsidR="00330E8E" w:rsidRPr="00433C0F">
        <w:rPr>
          <w:rFonts w:ascii="TimesNewRomanPSMT" w:hAnsi="TimesNewRomanPSMT" w:cs="TimesNewRomanPSMT"/>
          <w:i/>
          <w:sz w:val="28"/>
          <w:szCs w:val="28"/>
          <w:lang w:val="es-ES"/>
        </w:rPr>
        <w:t>s disciplinas científicas</w:t>
      </w:r>
      <w:r w:rsidR="00084804" w:rsidRPr="00433C0F">
        <w:rPr>
          <w:rFonts w:ascii="TimesNewRomanPSMT" w:hAnsi="TimesNewRomanPSMT" w:cs="TimesNewRomanPSMT"/>
          <w:i/>
          <w:sz w:val="28"/>
          <w:szCs w:val="28"/>
          <w:lang w:val="es-ES"/>
        </w:rPr>
        <w:t>.</w:t>
      </w:r>
      <w:r w:rsidR="00084804" w:rsidRPr="00433C0F">
        <w:rPr>
          <w:rFonts w:ascii="TimesNewRomanPSMT" w:hAnsi="TimesNewRomanPSMT" w:cs="TimesNewRomanPSMT"/>
          <w:b/>
          <w:i/>
          <w:sz w:val="28"/>
          <w:szCs w:val="28"/>
        </w:rPr>
        <w:t xml:space="preserve"> </w:t>
      </w:r>
      <w:r w:rsidR="002B0416" w:rsidRPr="00433C0F">
        <w:rPr>
          <w:rFonts w:ascii="TimesNewRomanPSMT" w:hAnsi="TimesNewRomanPSMT" w:cs="TimesNewRomanPSMT"/>
          <w:i/>
          <w:sz w:val="28"/>
          <w:szCs w:val="28"/>
          <w:lang w:val="es-ES"/>
        </w:rPr>
        <w:t xml:space="preserve">Una de las cuestiones más interesantes es explicar por qué los elementos </w:t>
      </w:r>
      <w:r w:rsidR="00083A93" w:rsidRPr="00433C0F">
        <w:rPr>
          <w:rFonts w:ascii="TimesNewRomanPSMT" w:hAnsi="TimesNewRomanPSMT" w:cs="TimesNewRomanPSMT"/>
          <w:i/>
          <w:sz w:val="28"/>
          <w:szCs w:val="28"/>
          <w:lang w:val="es-ES"/>
        </w:rPr>
        <w:t>presentan abundancia</w:t>
      </w:r>
      <w:r w:rsidR="002B0416" w:rsidRPr="00433C0F">
        <w:rPr>
          <w:rFonts w:ascii="TimesNewRomanPSMT" w:hAnsi="TimesNewRomanPSMT" w:cs="TimesNewRomanPSMT"/>
          <w:i/>
          <w:sz w:val="28"/>
          <w:szCs w:val="28"/>
          <w:lang w:val="es-ES"/>
        </w:rPr>
        <w:t>s tan dispares</w:t>
      </w:r>
      <w:r w:rsidR="00083A93" w:rsidRPr="00433C0F">
        <w:rPr>
          <w:rFonts w:ascii="TimesNewRomanPSMT" w:hAnsi="TimesNewRomanPSMT" w:cs="TimesNewRomanPSMT"/>
          <w:i/>
          <w:sz w:val="28"/>
          <w:szCs w:val="28"/>
          <w:lang w:val="es-ES"/>
        </w:rPr>
        <w:t xml:space="preserve"> en la naturaleza</w:t>
      </w:r>
      <w:r w:rsidR="002B0416" w:rsidRPr="00433C0F">
        <w:rPr>
          <w:rFonts w:ascii="TimesNewRomanPSMT" w:hAnsi="TimesNewRomanPSMT" w:cs="TimesNewRomanPSMT"/>
          <w:i/>
          <w:sz w:val="28"/>
          <w:szCs w:val="28"/>
          <w:lang w:val="es-ES"/>
        </w:rPr>
        <w:t>.</w:t>
      </w:r>
    </w:p>
    <w:p w14:paraId="609F3394" w14:textId="77777777" w:rsidR="00F2605C" w:rsidRDefault="00F2605C" w:rsidP="004D447D">
      <w:pPr>
        <w:tabs>
          <w:tab w:val="left" w:pos="7371"/>
        </w:tabs>
        <w:spacing w:after="0"/>
        <w:ind w:right="-1"/>
        <w:jc w:val="both"/>
        <w:rPr>
          <w:rFonts w:ascii="TimesNewRomanPSMT" w:hAnsi="TimesNewRomanPSMT" w:cs="TimesNewRomanPSMT"/>
          <w:sz w:val="28"/>
          <w:szCs w:val="28"/>
          <w:lang w:val="es-ES"/>
        </w:rPr>
      </w:pPr>
    </w:p>
    <w:p w14:paraId="568A8D1B" w14:textId="78E3683A" w:rsidR="00F2605C" w:rsidRDefault="00FD7223" w:rsidP="006F4806">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materia está </w:t>
      </w:r>
      <w:r w:rsidR="00863E0B">
        <w:rPr>
          <w:rFonts w:ascii="TimesNewRomanPSMT" w:hAnsi="TimesNewRomanPSMT" w:cs="TimesNewRomanPSMT"/>
          <w:sz w:val="28"/>
          <w:szCs w:val="28"/>
          <w:lang w:val="es-ES"/>
        </w:rPr>
        <w:t xml:space="preserve">compuesta por </w:t>
      </w:r>
      <w:r>
        <w:rPr>
          <w:rFonts w:ascii="TimesNewRomanPSMT" w:hAnsi="TimesNewRomanPSMT" w:cs="TimesNewRomanPSMT"/>
          <w:sz w:val="28"/>
          <w:szCs w:val="28"/>
          <w:lang w:val="es-ES"/>
        </w:rPr>
        <w:t>átomos y cada tipo de átomo corresponde a un elemento quí</w:t>
      </w:r>
      <w:r w:rsidR="006D5B29">
        <w:rPr>
          <w:rFonts w:ascii="TimesNewRomanPSMT" w:hAnsi="TimesNewRomanPSMT" w:cs="TimesNewRomanPSMT"/>
          <w:sz w:val="28"/>
          <w:szCs w:val="28"/>
          <w:lang w:val="es-ES"/>
        </w:rPr>
        <w:t>mico, y solo a uno, de entre el centenar que existen.</w:t>
      </w:r>
      <w:r w:rsidR="00014D1A">
        <w:rPr>
          <w:rFonts w:ascii="TimesNewRomanPSMT" w:hAnsi="TimesNewRomanPSMT" w:cs="TimesNewRomanPSMT"/>
          <w:sz w:val="28"/>
          <w:szCs w:val="28"/>
          <w:lang w:val="es-ES"/>
        </w:rPr>
        <w:t xml:space="preserve"> En la actualidad prácticamente todo el mundo sabe</w:t>
      </w:r>
      <w:r w:rsidR="002F04B0">
        <w:rPr>
          <w:rFonts w:ascii="TimesNewRomanPSMT" w:hAnsi="TimesNewRomanPSMT" w:cs="TimesNewRomanPSMT"/>
          <w:sz w:val="28"/>
          <w:szCs w:val="28"/>
          <w:lang w:val="es-ES"/>
        </w:rPr>
        <w:t xml:space="preserve"> identificar a </w:t>
      </w:r>
      <w:r w:rsidR="00014D1A">
        <w:rPr>
          <w:rFonts w:ascii="TimesNewRomanPSMT" w:hAnsi="TimesNewRomanPSMT" w:cs="TimesNewRomanPSMT"/>
          <w:sz w:val="28"/>
          <w:szCs w:val="28"/>
          <w:lang w:val="es-ES"/>
        </w:rPr>
        <w:t xml:space="preserve">los elementos </w:t>
      </w:r>
      <w:r w:rsidR="002F04B0">
        <w:rPr>
          <w:rFonts w:ascii="TimesNewRomanPSMT" w:hAnsi="TimesNewRomanPSMT" w:cs="TimesNewRomanPSMT"/>
          <w:sz w:val="28"/>
          <w:szCs w:val="28"/>
          <w:lang w:val="es-ES"/>
        </w:rPr>
        <w:t>como</w:t>
      </w:r>
      <w:r w:rsidR="00014D1A">
        <w:rPr>
          <w:rFonts w:ascii="TimesNewRomanPSMT" w:hAnsi="TimesNewRomanPSMT" w:cs="TimesNewRomanPSMT"/>
          <w:sz w:val="28"/>
          <w:szCs w:val="28"/>
          <w:lang w:val="es-ES"/>
        </w:rPr>
        <w:t xml:space="preserve"> los ladrillos </w:t>
      </w:r>
      <w:r w:rsidR="002F04B0">
        <w:rPr>
          <w:rFonts w:ascii="TimesNewRomanPSMT" w:hAnsi="TimesNewRomanPSMT" w:cs="TimesNewRomanPSMT"/>
          <w:sz w:val="28"/>
          <w:szCs w:val="28"/>
          <w:lang w:val="es-ES"/>
        </w:rPr>
        <w:t xml:space="preserve">que forman todo lo que nos rodea, pero su número solo se ha podido fijar en épocas </w:t>
      </w:r>
      <w:r w:rsidR="00F97471">
        <w:rPr>
          <w:rFonts w:ascii="TimesNewRomanPSMT" w:hAnsi="TimesNewRomanPSMT" w:cs="TimesNewRomanPSMT"/>
          <w:sz w:val="28"/>
          <w:szCs w:val="28"/>
          <w:lang w:val="es-ES"/>
        </w:rPr>
        <w:t>relativamente</w:t>
      </w:r>
      <w:r w:rsidR="002F04B0">
        <w:rPr>
          <w:rFonts w:ascii="TimesNewRomanPSMT" w:hAnsi="TimesNewRomanPSMT" w:cs="TimesNewRomanPSMT"/>
          <w:sz w:val="28"/>
          <w:szCs w:val="28"/>
          <w:lang w:val="es-ES"/>
        </w:rPr>
        <w:t xml:space="preserve"> recientes.</w:t>
      </w:r>
    </w:p>
    <w:p w14:paraId="4F98288A" w14:textId="276B4FEB" w:rsidR="002C3835" w:rsidRDefault="00BF2778" w:rsidP="002C3835">
      <w:pPr>
        <w:tabs>
          <w:tab w:val="left" w:pos="7371"/>
        </w:tabs>
        <w:spacing w:after="0"/>
        <w:ind w:left="142" w:right="-1" w:firstLine="284"/>
        <w:jc w:val="both"/>
        <w:rPr>
          <w:sz w:val="28"/>
          <w:szCs w:val="28"/>
        </w:rPr>
      </w:pPr>
      <w:r w:rsidRPr="00FB55E8">
        <w:rPr>
          <w:rFonts w:ascii="TimesNewRomanPSMT" w:hAnsi="TimesNewRomanPSMT" w:cs="TimesNewRomanPSMT"/>
          <w:sz w:val="28"/>
          <w:szCs w:val="28"/>
          <w:lang w:val="es-ES"/>
        </w:rPr>
        <w:t xml:space="preserve">Algunos de los elementos </w:t>
      </w:r>
      <w:r w:rsidR="00DC63B5">
        <w:rPr>
          <w:rFonts w:ascii="TimesNewRomanPSMT" w:hAnsi="TimesNewRomanPSMT" w:cs="TimesNewRomanPSMT"/>
          <w:sz w:val="28"/>
          <w:szCs w:val="28"/>
          <w:lang w:val="es-ES"/>
        </w:rPr>
        <w:t xml:space="preserve">se conocen desde </w:t>
      </w:r>
      <w:r w:rsidR="00F97471" w:rsidRPr="00FB55E8">
        <w:rPr>
          <w:rFonts w:ascii="TimesNewRomanPSMT" w:hAnsi="TimesNewRomanPSMT" w:cs="TimesNewRomanPSMT"/>
          <w:sz w:val="28"/>
          <w:szCs w:val="28"/>
          <w:lang w:val="es-ES"/>
        </w:rPr>
        <w:t>la antigüedad</w:t>
      </w:r>
      <w:r w:rsidRPr="00FB55E8">
        <w:rPr>
          <w:rFonts w:ascii="TimesNewRomanPSMT" w:hAnsi="TimesNewRomanPSMT" w:cs="TimesNewRomanPSMT"/>
          <w:sz w:val="28"/>
          <w:szCs w:val="28"/>
          <w:lang w:val="es-ES"/>
        </w:rPr>
        <w:t xml:space="preserve">, especialmente </w:t>
      </w:r>
      <w:r w:rsidR="00F97471" w:rsidRPr="00FB55E8">
        <w:rPr>
          <w:rFonts w:ascii="TimesNewRomanPSMT" w:hAnsi="TimesNewRomanPSMT" w:cs="TimesNewRomanPSMT"/>
          <w:sz w:val="28"/>
          <w:szCs w:val="28"/>
          <w:lang w:val="es-ES"/>
        </w:rPr>
        <w:t xml:space="preserve">aquellos </w:t>
      </w:r>
      <w:r w:rsidR="00613F2B" w:rsidRPr="00FB55E8">
        <w:rPr>
          <w:rFonts w:ascii="TimesNewRomanPSMT" w:hAnsi="TimesNewRomanPSMT" w:cs="TimesNewRomanPSMT"/>
          <w:sz w:val="28"/>
          <w:szCs w:val="28"/>
          <w:lang w:val="es-ES"/>
        </w:rPr>
        <w:t xml:space="preserve">metales </w:t>
      </w:r>
      <w:r w:rsidR="00F97471" w:rsidRPr="00FB55E8">
        <w:rPr>
          <w:rFonts w:ascii="TimesNewRomanPSMT" w:hAnsi="TimesNewRomanPSMT" w:cs="TimesNewRomanPSMT"/>
          <w:sz w:val="28"/>
          <w:szCs w:val="28"/>
          <w:lang w:val="es-ES"/>
        </w:rPr>
        <w:t xml:space="preserve">que eran valiosos por su utilidad en la fabricación de herramientas o determinadas construcciones, como el </w:t>
      </w:r>
      <w:r w:rsidR="00732157" w:rsidRPr="00FB55E8">
        <w:rPr>
          <w:rFonts w:ascii="TimesNewRomanPSMT" w:hAnsi="TimesNewRomanPSMT" w:cs="TimesNewRomanPSMT"/>
          <w:sz w:val="28"/>
          <w:szCs w:val="28"/>
          <w:lang w:val="es-ES"/>
        </w:rPr>
        <w:t>cobre, el estaño, el hierro</w:t>
      </w:r>
      <w:r w:rsidR="00F97471" w:rsidRPr="00FB55E8">
        <w:rPr>
          <w:rFonts w:ascii="TimesNewRomanPSMT" w:hAnsi="TimesNewRomanPSMT" w:cs="TimesNewRomanPSMT"/>
          <w:sz w:val="28"/>
          <w:szCs w:val="28"/>
          <w:lang w:val="es-ES"/>
        </w:rPr>
        <w:t xml:space="preserve"> o el plomo</w:t>
      </w:r>
      <w:r w:rsidR="00613F2B" w:rsidRPr="00FB55E8">
        <w:rPr>
          <w:rFonts w:ascii="TimesNewRomanPSMT" w:hAnsi="TimesNewRomanPSMT" w:cs="TimesNewRomanPSMT"/>
          <w:sz w:val="28"/>
          <w:szCs w:val="28"/>
          <w:lang w:val="es-ES"/>
        </w:rPr>
        <w:t>. Otros elementos eran codiciados por su rareza</w:t>
      </w:r>
      <w:r w:rsidR="00732157" w:rsidRPr="00FB55E8">
        <w:rPr>
          <w:rFonts w:ascii="TimesNewRomanPSMT" w:hAnsi="TimesNewRomanPSMT" w:cs="TimesNewRomanPSMT"/>
          <w:sz w:val="28"/>
          <w:szCs w:val="28"/>
          <w:lang w:val="es-ES"/>
        </w:rPr>
        <w:t xml:space="preserve"> y eran empleados para elaborar joyas o monedas</w:t>
      </w:r>
      <w:r w:rsidR="00EA181F">
        <w:rPr>
          <w:rFonts w:ascii="TimesNewRomanPSMT" w:hAnsi="TimesNewRomanPSMT" w:cs="TimesNewRomanPSMT"/>
          <w:sz w:val="28"/>
          <w:szCs w:val="28"/>
          <w:lang w:val="es-ES"/>
        </w:rPr>
        <w:t>, como el oro o la plata</w:t>
      </w:r>
      <w:r w:rsidR="007B08E8" w:rsidRPr="00FB55E8">
        <w:rPr>
          <w:rFonts w:ascii="TimesNewRomanPSMT" w:hAnsi="TimesNewRomanPSMT" w:cs="TimesNewRomanPSMT"/>
          <w:sz w:val="28"/>
          <w:szCs w:val="28"/>
          <w:lang w:val="es-ES"/>
        </w:rPr>
        <w:t>. S</w:t>
      </w:r>
      <w:r w:rsidR="002C3835" w:rsidRPr="00FB55E8">
        <w:rPr>
          <w:rFonts w:ascii="TimesNewRomanPSMT" w:hAnsi="TimesNewRomanPSMT" w:cs="TimesNewRomanPSMT"/>
          <w:sz w:val="28"/>
          <w:szCs w:val="28"/>
          <w:lang w:val="es-ES"/>
        </w:rPr>
        <w:t>e les llama</w:t>
      </w:r>
      <w:r w:rsidR="007B08E8" w:rsidRPr="00FB55E8">
        <w:rPr>
          <w:rFonts w:ascii="TimesNewRomanPSMT" w:hAnsi="TimesNewRomanPSMT" w:cs="TimesNewRomanPSMT"/>
          <w:sz w:val="28"/>
          <w:szCs w:val="28"/>
          <w:lang w:val="es-ES"/>
        </w:rPr>
        <w:t xml:space="preserve"> </w:t>
      </w:r>
      <w:r w:rsidR="002C3835" w:rsidRPr="00FB55E8">
        <w:rPr>
          <w:rFonts w:ascii="TimesNewRomanPSMT" w:hAnsi="TimesNewRomanPSMT" w:cs="TimesNewRomanPSMT"/>
          <w:sz w:val="28"/>
          <w:szCs w:val="28"/>
          <w:lang w:val="es-ES"/>
        </w:rPr>
        <w:t>metales nobles</w:t>
      </w:r>
      <w:r w:rsidR="00732157" w:rsidRPr="00FB55E8">
        <w:rPr>
          <w:rFonts w:ascii="TimesNewRomanPSMT" w:hAnsi="TimesNewRomanPSMT" w:cs="TimesNewRomanPSMT"/>
          <w:sz w:val="28"/>
          <w:szCs w:val="28"/>
          <w:lang w:val="es-ES"/>
        </w:rPr>
        <w:t xml:space="preserve">, </w:t>
      </w:r>
      <w:r w:rsidR="002C3835" w:rsidRPr="00FB55E8">
        <w:rPr>
          <w:rFonts w:ascii="TimesNewRomanPSMT" w:hAnsi="TimesNewRomanPSMT" w:cs="TimesNewRomanPSMT"/>
          <w:sz w:val="28"/>
          <w:szCs w:val="28"/>
          <w:lang w:val="es-ES"/>
        </w:rPr>
        <w:t xml:space="preserve">porque </w:t>
      </w:r>
      <w:r w:rsidR="002C3835" w:rsidRPr="00FB55E8">
        <w:rPr>
          <w:rFonts w:ascii="Times New Roman" w:hAnsi="Times New Roman" w:cs="Times New Roman"/>
          <w:sz w:val="28"/>
          <w:szCs w:val="28"/>
          <w:lang w:val="es-ES"/>
        </w:rPr>
        <w:t>pueden encontrarse en estado puro en la naturaleza. Al contrario que en el caso de los yacimientos de oro, formados solo por este elemento químico, muchos otros (titanio, cromo</w:t>
      </w:r>
      <w:r w:rsidR="00DD3B33">
        <w:rPr>
          <w:rFonts w:ascii="Times New Roman" w:hAnsi="Times New Roman" w:cs="Times New Roman"/>
          <w:sz w:val="28"/>
          <w:szCs w:val="28"/>
          <w:lang w:val="es-ES"/>
        </w:rPr>
        <w:t xml:space="preserve">, </w:t>
      </w:r>
      <w:r w:rsidR="002C3835" w:rsidRPr="00FB55E8">
        <w:rPr>
          <w:rFonts w:ascii="Times New Roman" w:hAnsi="Times New Roman" w:cs="Times New Roman"/>
          <w:sz w:val="28"/>
          <w:szCs w:val="28"/>
          <w:lang w:val="es-ES"/>
        </w:rPr>
        <w:t>manganeso,…) se encuentran en forma de minerales, es decir, combinaciones de estos elementos con otros como el oxígeno, el azufre o el carbono.</w:t>
      </w:r>
      <w:r w:rsidR="002C3835" w:rsidRPr="00FB55E8">
        <w:rPr>
          <w:sz w:val="28"/>
          <w:szCs w:val="28"/>
        </w:rPr>
        <w:t xml:space="preserve"> </w:t>
      </w:r>
    </w:p>
    <w:p w14:paraId="58C54A37" w14:textId="2A181E75" w:rsidR="00FB4A37" w:rsidRPr="00FB55E8" w:rsidRDefault="00FB4A37" w:rsidP="002C3835">
      <w:pPr>
        <w:tabs>
          <w:tab w:val="left" w:pos="7371"/>
        </w:tabs>
        <w:spacing w:after="0"/>
        <w:ind w:left="142" w:right="-1" w:firstLine="284"/>
        <w:jc w:val="both"/>
        <w:rPr>
          <w:rFonts w:ascii="Times New Roman" w:hAnsi="Times New Roman" w:cs="Times New Roman"/>
          <w:sz w:val="28"/>
          <w:szCs w:val="28"/>
          <w:lang w:val="es-ES"/>
        </w:rPr>
      </w:pPr>
      <w:r>
        <w:rPr>
          <w:rFonts w:ascii="TimesNewRomanPSMT" w:hAnsi="TimesNewRomanPSMT" w:cs="TimesNewRomanPSMT"/>
          <w:sz w:val="28"/>
          <w:szCs w:val="28"/>
          <w:lang w:val="es-ES"/>
        </w:rPr>
        <w:t>Las propiedades de un elemento no son las misma</w:t>
      </w:r>
      <w:r w:rsidR="00521980">
        <w:rPr>
          <w:rFonts w:ascii="TimesNewRomanPSMT" w:hAnsi="TimesNewRomanPSMT" w:cs="TimesNewRomanPSMT"/>
          <w:sz w:val="28"/>
          <w:szCs w:val="28"/>
          <w:lang w:val="es-ES"/>
        </w:rPr>
        <w:t>s si se encuentra en estado puro</w:t>
      </w:r>
      <w:r>
        <w:rPr>
          <w:rFonts w:ascii="TimesNewRomanPSMT" w:hAnsi="TimesNewRomanPSMT" w:cs="TimesNewRomanPSMT"/>
          <w:sz w:val="28"/>
          <w:szCs w:val="28"/>
          <w:lang w:val="es-ES"/>
        </w:rPr>
        <w:t xml:space="preserve"> o en un compuesto químico, cuando se combina con otros. Así, las características del sodio puro son las de un metal alcalino blando que reacciona violentamente con el </w:t>
      </w:r>
      <w:r w:rsidR="00B867C9">
        <w:rPr>
          <w:rFonts w:ascii="TimesNewRomanPSMT" w:hAnsi="TimesNewRomanPSMT" w:cs="TimesNewRomanPSMT"/>
          <w:sz w:val="28"/>
          <w:szCs w:val="28"/>
          <w:lang w:val="es-ES"/>
        </w:rPr>
        <w:t>agua</w:t>
      </w:r>
      <w:r>
        <w:rPr>
          <w:rFonts w:ascii="TimesNewRomanPSMT" w:hAnsi="TimesNewRomanPSMT" w:cs="TimesNewRomanPSMT"/>
          <w:sz w:val="28"/>
          <w:szCs w:val="28"/>
          <w:lang w:val="es-ES"/>
        </w:rPr>
        <w:t xml:space="preserve">, mientras que el cloro </w:t>
      </w:r>
      <w:r w:rsidRPr="002871CB">
        <w:rPr>
          <w:rFonts w:ascii="TimesNewRomanPSMT" w:hAnsi="TimesNewRomanPSMT" w:cs="TimesNewRomanPSMT"/>
          <w:i/>
          <w:sz w:val="28"/>
          <w:szCs w:val="28"/>
          <w:lang w:val="es-ES"/>
        </w:rPr>
        <w:t>per se</w:t>
      </w:r>
      <w:r>
        <w:rPr>
          <w:rFonts w:ascii="TimesNewRomanPSMT" w:hAnsi="TimesNewRomanPSMT" w:cs="TimesNewRomanPSMT"/>
          <w:sz w:val="28"/>
          <w:szCs w:val="28"/>
          <w:lang w:val="es-ES"/>
        </w:rPr>
        <w:t xml:space="preserve"> es un gas tóxico </w:t>
      </w:r>
      <w:r w:rsidRPr="006F4806">
        <w:rPr>
          <w:rFonts w:ascii="TimesNewRomanPSMT" w:hAnsi="TimesNewRomanPSMT" w:cs="TimesNewRomanPSMT"/>
          <w:sz w:val="28"/>
          <w:szCs w:val="28"/>
          <w:lang w:val="es-ES"/>
        </w:rPr>
        <w:t>formado por moléculas diatómicas</w:t>
      </w:r>
      <w:r>
        <w:rPr>
          <w:rFonts w:ascii="TimesNewRomanPSMT" w:hAnsi="TimesNewRomanPSMT" w:cs="TimesNewRomanPSMT"/>
          <w:sz w:val="28"/>
          <w:szCs w:val="28"/>
          <w:lang w:val="es-ES"/>
        </w:rPr>
        <w:t>. En cambio, la combinación de ambos, el cloruro sódico</w:t>
      </w:r>
      <w:r w:rsidR="00BD3FD4">
        <w:rPr>
          <w:rFonts w:ascii="TimesNewRomanPSMT" w:hAnsi="TimesNewRomanPSMT" w:cs="TimesNewRomanPSMT"/>
          <w:sz w:val="28"/>
          <w:szCs w:val="28"/>
          <w:lang w:val="es-ES"/>
        </w:rPr>
        <w:t xml:space="preserve"> o sal común</w:t>
      </w:r>
      <w:r>
        <w:rPr>
          <w:rFonts w:ascii="TimesNewRomanPSMT" w:hAnsi="TimesNewRomanPSMT" w:cs="TimesNewRomanPSMT"/>
          <w:sz w:val="28"/>
          <w:szCs w:val="28"/>
          <w:lang w:val="es-ES"/>
        </w:rPr>
        <w:t xml:space="preserve">, dista mucho de ser tan </w:t>
      </w:r>
      <w:r w:rsidR="00BD3FD4">
        <w:rPr>
          <w:rFonts w:ascii="TimesNewRomanPSMT" w:hAnsi="TimesNewRomanPSMT" w:cs="TimesNewRomanPSMT"/>
          <w:sz w:val="28"/>
          <w:szCs w:val="28"/>
          <w:lang w:val="es-ES"/>
        </w:rPr>
        <w:t>desagradable.</w:t>
      </w:r>
    </w:p>
    <w:p w14:paraId="1DD382AF" w14:textId="35417C30" w:rsidR="00E61D20" w:rsidRDefault="00AB75D3" w:rsidP="00E61D20">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lastRenderedPageBreak/>
        <w:t>Un</w:t>
      </w:r>
      <w:r w:rsidR="00960343">
        <w:rPr>
          <w:rFonts w:ascii="TimesNewRomanPSMT" w:hAnsi="TimesNewRomanPSMT" w:cs="TimesNewRomanPSMT"/>
          <w:sz w:val="28"/>
          <w:szCs w:val="28"/>
          <w:lang w:val="es-ES"/>
        </w:rPr>
        <w:t xml:space="preserve"> gran n</w:t>
      </w:r>
      <w:r>
        <w:rPr>
          <w:rFonts w:ascii="TimesNewRomanPSMT" w:hAnsi="TimesNewRomanPSMT" w:cs="TimesNewRomanPSMT"/>
          <w:sz w:val="28"/>
          <w:szCs w:val="28"/>
          <w:lang w:val="es-ES"/>
        </w:rPr>
        <w:t>úmero de elementos fue descubierto</w:t>
      </w:r>
      <w:r w:rsidR="00BF2778">
        <w:rPr>
          <w:rFonts w:ascii="TimesNewRomanPSMT" w:hAnsi="TimesNewRomanPSMT" w:cs="TimesNewRomanPSMT"/>
          <w:sz w:val="28"/>
          <w:szCs w:val="28"/>
          <w:lang w:val="es-ES"/>
        </w:rPr>
        <w:t xml:space="preserve"> durante la </w:t>
      </w:r>
      <w:r w:rsidR="00E65883">
        <w:rPr>
          <w:rFonts w:ascii="TimesNewRomanPSMT" w:hAnsi="TimesNewRomanPSMT" w:cs="TimesNewRomanPSMT"/>
          <w:sz w:val="28"/>
          <w:szCs w:val="28"/>
          <w:lang w:val="es-ES"/>
        </w:rPr>
        <w:t xml:space="preserve">época dorada que </w:t>
      </w:r>
      <w:r w:rsidR="00E52509">
        <w:rPr>
          <w:rFonts w:ascii="TimesNewRomanPSMT" w:hAnsi="TimesNewRomanPSMT" w:cs="TimesNewRomanPSMT"/>
          <w:sz w:val="28"/>
          <w:szCs w:val="28"/>
          <w:lang w:val="es-ES"/>
        </w:rPr>
        <w:t>comenzó</w:t>
      </w:r>
      <w:r w:rsidR="00BF2778">
        <w:rPr>
          <w:rFonts w:ascii="TimesNewRomanPSMT" w:hAnsi="TimesNewRomanPSMT" w:cs="TimesNewRomanPSMT"/>
          <w:sz w:val="28"/>
          <w:szCs w:val="28"/>
          <w:lang w:val="es-ES"/>
        </w:rPr>
        <w:t xml:space="preserve"> </w:t>
      </w:r>
      <w:r w:rsidR="00E52509">
        <w:rPr>
          <w:rFonts w:ascii="TimesNewRomanPSMT" w:hAnsi="TimesNewRomanPSMT" w:cs="TimesNewRomanPSMT"/>
          <w:sz w:val="28"/>
          <w:szCs w:val="28"/>
          <w:lang w:val="es-ES"/>
        </w:rPr>
        <w:t>a</w:t>
      </w:r>
      <w:r w:rsidR="00BF2778">
        <w:rPr>
          <w:rFonts w:ascii="TimesNewRomanPSMT" w:hAnsi="TimesNewRomanPSMT" w:cs="TimesNewRomanPSMT"/>
          <w:sz w:val="28"/>
          <w:szCs w:val="28"/>
          <w:lang w:val="es-ES"/>
        </w:rPr>
        <w:t xml:space="preserve"> mediados del </w:t>
      </w:r>
      <w:r w:rsidR="007C10ED">
        <w:rPr>
          <w:rFonts w:ascii="TimesNewRomanPSMT" w:hAnsi="TimesNewRomanPSMT" w:cs="TimesNewRomanPSMT"/>
          <w:sz w:val="28"/>
          <w:szCs w:val="28"/>
          <w:lang w:val="es-ES"/>
        </w:rPr>
        <w:t>siglo XVIII y</w:t>
      </w:r>
      <w:r w:rsidR="00A94A4F">
        <w:rPr>
          <w:rFonts w:ascii="TimesNewRomanPSMT" w:hAnsi="TimesNewRomanPSMT" w:cs="TimesNewRomanPSMT"/>
          <w:sz w:val="28"/>
          <w:szCs w:val="28"/>
          <w:lang w:val="es-ES"/>
        </w:rPr>
        <w:t xml:space="preserve"> continuó</w:t>
      </w:r>
      <w:r w:rsidR="007C10ED">
        <w:rPr>
          <w:rFonts w:ascii="TimesNewRomanPSMT" w:hAnsi="TimesNewRomanPSMT" w:cs="TimesNewRomanPSMT"/>
          <w:sz w:val="28"/>
          <w:szCs w:val="28"/>
          <w:lang w:val="es-ES"/>
        </w:rPr>
        <w:t xml:space="preserve"> </w:t>
      </w:r>
      <w:r w:rsidR="00A94A4F">
        <w:rPr>
          <w:rFonts w:ascii="TimesNewRomanPSMT" w:hAnsi="TimesNewRomanPSMT" w:cs="TimesNewRomanPSMT"/>
          <w:sz w:val="28"/>
          <w:szCs w:val="28"/>
          <w:lang w:val="es-ES"/>
        </w:rPr>
        <w:t xml:space="preserve">durante </w:t>
      </w:r>
      <w:r w:rsidR="007C10ED">
        <w:rPr>
          <w:rFonts w:ascii="TimesNewRomanPSMT" w:hAnsi="TimesNewRomanPSMT" w:cs="TimesNewRomanPSMT"/>
          <w:sz w:val="28"/>
          <w:szCs w:val="28"/>
          <w:lang w:val="es-ES"/>
        </w:rPr>
        <w:t xml:space="preserve">todo el siglo XIX. Los avances en los </w:t>
      </w:r>
      <w:r w:rsidR="007C10ED" w:rsidRPr="00982203">
        <w:rPr>
          <w:rFonts w:ascii="TimesNewRomanPSMT" w:hAnsi="TimesNewRomanPSMT" w:cs="TimesNewRomanPSMT"/>
          <w:sz w:val="28"/>
          <w:szCs w:val="28"/>
          <w:lang w:val="es-ES"/>
        </w:rPr>
        <w:t>procedimientos</w:t>
      </w:r>
      <w:r w:rsidR="007C10ED">
        <w:rPr>
          <w:rFonts w:ascii="TimesNewRomanPSMT" w:hAnsi="TimesNewRomanPSMT" w:cs="TimesNewRomanPSMT"/>
          <w:sz w:val="28"/>
          <w:szCs w:val="28"/>
          <w:lang w:val="es-ES"/>
        </w:rPr>
        <w:t xml:space="preserve"> químicos </w:t>
      </w:r>
      <w:r w:rsidR="009A5612">
        <w:rPr>
          <w:rFonts w:ascii="TimesNewRomanPSMT" w:hAnsi="TimesNewRomanPSMT" w:cs="TimesNewRomanPSMT"/>
          <w:sz w:val="28"/>
          <w:szCs w:val="28"/>
          <w:lang w:val="es-ES"/>
        </w:rPr>
        <w:t xml:space="preserve">permitieron aislar </w:t>
      </w:r>
      <w:r w:rsidR="00B0544C">
        <w:rPr>
          <w:rFonts w:ascii="TimesNewRomanPSMT" w:hAnsi="TimesNewRomanPSMT" w:cs="TimesNewRomanPSMT"/>
          <w:sz w:val="28"/>
          <w:szCs w:val="28"/>
          <w:lang w:val="es-ES"/>
        </w:rPr>
        <w:t xml:space="preserve">muchos de </w:t>
      </w:r>
      <w:r w:rsidR="00D86C72">
        <w:rPr>
          <w:rFonts w:ascii="TimesNewRomanPSMT" w:hAnsi="TimesNewRomanPSMT" w:cs="TimesNewRomanPSMT"/>
          <w:sz w:val="28"/>
          <w:szCs w:val="28"/>
          <w:lang w:val="es-ES"/>
        </w:rPr>
        <w:t>ell</w:t>
      </w:r>
      <w:r w:rsidR="00B0544C">
        <w:rPr>
          <w:rFonts w:ascii="TimesNewRomanPSMT" w:hAnsi="TimesNewRomanPSMT" w:cs="TimesNewRomanPSMT"/>
          <w:sz w:val="28"/>
          <w:szCs w:val="28"/>
          <w:lang w:val="es-ES"/>
        </w:rPr>
        <w:t xml:space="preserve">os, en ocasiones gracias a que su existencia se había predicho, y estudiar sus propiedades. </w:t>
      </w:r>
      <w:r w:rsidR="00E61D20">
        <w:rPr>
          <w:rFonts w:ascii="TimesNewRomanPSMT" w:hAnsi="TimesNewRomanPSMT" w:cs="TimesNewRomanPSMT"/>
          <w:sz w:val="28"/>
          <w:szCs w:val="28"/>
          <w:lang w:val="es-ES"/>
        </w:rPr>
        <w:t>En</w:t>
      </w:r>
      <w:r w:rsidR="006E0BF4">
        <w:rPr>
          <w:rFonts w:ascii="TimesNewRomanPSMT" w:hAnsi="TimesNewRomanPSMT" w:cs="TimesNewRomanPSMT"/>
          <w:sz w:val="28"/>
          <w:szCs w:val="28"/>
          <w:lang w:val="es-ES"/>
        </w:rPr>
        <w:t xml:space="preserve">trado ya el siglo XX, </w:t>
      </w:r>
      <w:r w:rsidR="00E61D20">
        <w:rPr>
          <w:rFonts w:ascii="TimesNewRomanPSMT" w:hAnsi="TimesNewRomanPSMT" w:cs="TimesNewRomanPSMT"/>
          <w:sz w:val="28"/>
          <w:szCs w:val="28"/>
          <w:lang w:val="es-ES"/>
        </w:rPr>
        <w:t xml:space="preserve">solo quedaba por descubrir un puñado de los elementos que pueden encontrarse en la naturaleza. La síntesis y el estudio de los elementos más pesados, inestables y en general de vida muy corta, fue posible </w:t>
      </w:r>
      <w:r w:rsidR="00C91978">
        <w:rPr>
          <w:rFonts w:ascii="TimesNewRomanPSMT" w:hAnsi="TimesNewRomanPSMT" w:cs="TimesNewRomanPSMT"/>
          <w:sz w:val="28"/>
          <w:szCs w:val="28"/>
          <w:lang w:val="es-ES"/>
        </w:rPr>
        <w:t xml:space="preserve">de manera artificial en laboratorios, </w:t>
      </w:r>
      <w:r w:rsidR="00E61D20">
        <w:rPr>
          <w:rFonts w:ascii="TimesNewRomanPSMT" w:hAnsi="TimesNewRomanPSMT" w:cs="TimesNewRomanPSMT"/>
          <w:sz w:val="28"/>
          <w:szCs w:val="28"/>
          <w:lang w:val="es-ES"/>
        </w:rPr>
        <w:t>a partir de 1940</w:t>
      </w:r>
      <w:r w:rsidR="00A14A3E">
        <w:rPr>
          <w:rFonts w:ascii="TimesNewRomanPSMT" w:hAnsi="TimesNewRomanPSMT" w:cs="TimesNewRomanPSMT"/>
          <w:sz w:val="28"/>
          <w:szCs w:val="28"/>
          <w:lang w:val="es-ES"/>
        </w:rPr>
        <w:t xml:space="preserve">. </w:t>
      </w:r>
      <w:r w:rsidR="00C91978">
        <w:rPr>
          <w:rFonts w:ascii="TimesNewRomanPSMT" w:hAnsi="TimesNewRomanPSMT" w:cs="TimesNewRomanPSMT"/>
          <w:sz w:val="28"/>
          <w:szCs w:val="28"/>
          <w:lang w:val="es-ES"/>
        </w:rPr>
        <w:t xml:space="preserve"> </w:t>
      </w:r>
      <w:r w:rsidR="00A14A3E">
        <w:rPr>
          <w:rFonts w:ascii="TimesNewRomanPSMT" w:hAnsi="TimesNewRomanPSMT" w:cs="TimesNewRomanPSMT"/>
          <w:sz w:val="28"/>
          <w:szCs w:val="28"/>
          <w:lang w:val="es-ES"/>
        </w:rPr>
        <w:t>Hoy en día el elemento más pesado descubierto ocupa el orden 118 en una lista que encabeza el má</w:t>
      </w:r>
      <w:r w:rsidR="00F25241">
        <w:rPr>
          <w:rFonts w:ascii="TimesNewRomanPSMT" w:hAnsi="TimesNewRomanPSMT" w:cs="TimesNewRomanPSMT"/>
          <w:sz w:val="28"/>
          <w:szCs w:val="28"/>
          <w:lang w:val="es-ES"/>
        </w:rPr>
        <w:t>s ligero: el hidrógeno.</w:t>
      </w:r>
    </w:p>
    <w:p w14:paraId="6FF7D59B" w14:textId="3CB94311" w:rsidR="0086729A" w:rsidRDefault="00FD7223" w:rsidP="0086729A">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 </w:t>
      </w:r>
      <w:r w:rsidR="00255C65">
        <w:rPr>
          <w:rFonts w:ascii="TimesNewRomanPSMT" w:hAnsi="TimesNewRomanPSMT" w:cs="TimesNewRomanPSMT"/>
          <w:sz w:val="28"/>
          <w:szCs w:val="28"/>
          <w:lang w:val="es-ES"/>
        </w:rPr>
        <w:t>La diversidad de elementos químicos queda también patente en sus nombres.</w:t>
      </w:r>
      <w:r w:rsidR="00AA06E5">
        <w:rPr>
          <w:rFonts w:ascii="TimesNewRomanPSMT" w:hAnsi="TimesNewRomanPSMT" w:cs="TimesNewRomanPSMT"/>
          <w:sz w:val="28"/>
          <w:szCs w:val="28"/>
          <w:lang w:val="es-ES"/>
        </w:rPr>
        <w:t xml:space="preserve"> Excepto aquellos conocidos desde épocas antiguas, los </w:t>
      </w:r>
      <w:r w:rsidR="00C9025E">
        <w:rPr>
          <w:rFonts w:ascii="TimesNewRomanPSMT" w:hAnsi="TimesNewRomanPSMT" w:cs="TimesNewRomanPSMT"/>
          <w:sz w:val="28"/>
          <w:szCs w:val="28"/>
          <w:lang w:val="es-ES"/>
        </w:rPr>
        <w:t xml:space="preserve">descubridores de los </w:t>
      </w:r>
      <w:r w:rsidR="00AA06E5">
        <w:rPr>
          <w:rFonts w:ascii="TimesNewRomanPSMT" w:hAnsi="TimesNewRomanPSMT" w:cs="TimesNewRomanPSMT"/>
          <w:sz w:val="28"/>
          <w:szCs w:val="28"/>
          <w:lang w:val="es-ES"/>
        </w:rPr>
        <w:t xml:space="preserve">elementos </w:t>
      </w:r>
      <w:r w:rsidR="00C9025E">
        <w:rPr>
          <w:rFonts w:ascii="TimesNewRomanPSMT" w:hAnsi="TimesNewRomanPSMT" w:cs="TimesNewRomanPSMT"/>
          <w:sz w:val="28"/>
          <w:szCs w:val="28"/>
          <w:lang w:val="es-ES"/>
        </w:rPr>
        <w:t>los bautizaron</w:t>
      </w:r>
      <w:r w:rsidR="00AA06E5">
        <w:rPr>
          <w:rFonts w:ascii="TimesNewRomanPSMT" w:hAnsi="TimesNewRomanPSMT" w:cs="TimesNewRomanPSMT"/>
          <w:sz w:val="28"/>
          <w:szCs w:val="28"/>
          <w:lang w:val="es-ES"/>
        </w:rPr>
        <w:t xml:space="preserve"> en honor </w:t>
      </w:r>
      <w:r w:rsidR="009758C2">
        <w:rPr>
          <w:rFonts w:ascii="TimesNewRomanPSMT" w:hAnsi="TimesNewRomanPSMT" w:cs="TimesNewRomanPSMT"/>
          <w:sz w:val="28"/>
          <w:szCs w:val="28"/>
          <w:lang w:val="es-ES"/>
        </w:rPr>
        <w:t>a</w:t>
      </w:r>
      <w:r w:rsidR="00AA06E5">
        <w:rPr>
          <w:rFonts w:ascii="TimesNewRomanPSMT" w:hAnsi="TimesNewRomanPSMT" w:cs="TimesNewRomanPSMT"/>
          <w:sz w:val="28"/>
          <w:szCs w:val="28"/>
          <w:lang w:val="es-ES"/>
        </w:rPr>
        <w:t xml:space="preserve"> algún planeta (uranio, neptunio, plutonio) o de una persona, generalmente científicos destacados (curio, einstenio, fermio). </w:t>
      </w:r>
      <w:r w:rsidR="00C9025E">
        <w:rPr>
          <w:rFonts w:ascii="TimesNewRomanPSMT" w:hAnsi="TimesNewRomanPSMT" w:cs="TimesNewRomanPSMT"/>
          <w:sz w:val="28"/>
          <w:szCs w:val="28"/>
          <w:lang w:val="es-ES"/>
        </w:rPr>
        <w:t xml:space="preserve">También fue popular </w:t>
      </w:r>
      <w:r w:rsidR="00F54862">
        <w:rPr>
          <w:rFonts w:ascii="TimesNewRomanPSMT" w:hAnsi="TimesNewRomanPSMT" w:cs="TimesNewRomanPSMT"/>
          <w:sz w:val="28"/>
          <w:szCs w:val="28"/>
          <w:lang w:val="es-ES"/>
        </w:rPr>
        <w:t>elegir el nombre de</w:t>
      </w:r>
      <w:r w:rsidR="00C9025E">
        <w:rPr>
          <w:rFonts w:ascii="TimesNewRomanPSMT" w:hAnsi="TimesNewRomanPSMT" w:cs="TimesNewRomanPSMT"/>
          <w:sz w:val="28"/>
          <w:szCs w:val="28"/>
          <w:lang w:val="es-ES"/>
        </w:rPr>
        <w:t xml:space="preserve"> un elemento </w:t>
      </w:r>
      <w:r w:rsidR="00F54862">
        <w:rPr>
          <w:rFonts w:ascii="TimesNewRomanPSMT" w:hAnsi="TimesNewRomanPSMT" w:cs="TimesNewRomanPSMT"/>
          <w:sz w:val="28"/>
          <w:szCs w:val="28"/>
          <w:lang w:val="es-ES"/>
        </w:rPr>
        <w:t>que recordara</w:t>
      </w:r>
      <w:r w:rsidR="00AA06E5">
        <w:rPr>
          <w:rFonts w:ascii="TimesNewRomanPSMT" w:hAnsi="TimesNewRomanPSMT" w:cs="TimesNewRomanPSMT"/>
          <w:sz w:val="28"/>
          <w:szCs w:val="28"/>
          <w:lang w:val="es-ES"/>
        </w:rPr>
        <w:t xml:space="preserve"> un lugar, tanto países (galio, germanio, francio, polonio) como ciudades o regiones (hafnio, lutecio, </w:t>
      </w:r>
      <w:r w:rsidR="00947E21">
        <w:rPr>
          <w:rFonts w:ascii="TimesNewRomanPSMT" w:hAnsi="TimesNewRomanPSMT" w:cs="TimesNewRomanPSMT"/>
          <w:sz w:val="28"/>
          <w:szCs w:val="28"/>
          <w:lang w:val="es-ES"/>
        </w:rPr>
        <w:t xml:space="preserve">europio, </w:t>
      </w:r>
      <w:r w:rsidR="00AA06E5">
        <w:rPr>
          <w:rFonts w:ascii="TimesNewRomanPSMT" w:hAnsi="TimesNewRomanPSMT" w:cs="TimesNewRomanPSMT"/>
          <w:sz w:val="28"/>
          <w:szCs w:val="28"/>
          <w:lang w:val="es-ES"/>
        </w:rPr>
        <w:t>californio)</w:t>
      </w:r>
      <w:r w:rsidR="00F54862">
        <w:rPr>
          <w:rFonts w:ascii="TimesNewRomanPSMT" w:hAnsi="TimesNewRomanPSMT" w:cs="TimesNewRomanPSMT"/>
          <w:sz w:val="28"/>
          <w:szCs w:val="28"/>
          <w:lang w:val="es-ES"/>
        </w:rPr>
        <w:t xml:space="preserve">. </w:t>
      </w:r>
      <w:r w:rsidR="00823F40">
        <w:rPr>
          <w:rFonts w:ascii="TimesNewRomanPSMT" w:hAnsi="TimesNewRomanPSMT" w:cs="TimesNewRomanPSMT"/>
          <w:sz w:val="28"/>
          <w:szCs w:val="28"/>
          <w:lang w:val="es-ES"/>
        </w:rPr>
        <w:t xml:space="preserve">La palma se la lleva </w:t>
      </w:r>
      <w:r w:rsidR="00EB64CE">
        <w:rPr>
          <w:rFonts w:ascii="TimesNewRomanPSMT" w:hAnsi="TimesNewRomanPSMT" w:cs="TimesNewRomanPSMT"/>
          <w:sz w:val="28"/>
          <w:szCs w:val="28"/>
          <w:lang w:val="es-ES"/>
        </w:rPr>
        <w:t xml:space="preserve">un </w:t>
      </w:r>
      <w:r w:rsidR="00EB64CE" w:rsidRPr="006F4806">
        <w:rPr>
          <w:rFonts w:ascii="TimesNewRomanPSMT" w:hAnsi="TimesNewRomanPSMT" w:cs="TimesNewRomanPSMT"/>
          <w:sz w:val="28"/>
          <w:szCs w:val="28"/>
          <w:lang w:val="es-ES"/>
        </w:rPr>
        <w:t xml:space="preserve">pueblo </w:t>
      </w:r>
      <w:r w:rsidR="00823F40">
        <w:rPr>
          <w:rFonts w:ascii="TimesNewRomanPSMT" w:hAnsi="TimesNewRomanPSMT" w:cs="TimesNewRomanPSMT"/>
          <w:sz w:val="28"/>
          <w:szCs w:val="28"/>
          <w:lang w:val="es-ES"/>
        </w:rPr>
        <w:t xml:space="preserve">sueco </w:t>
      </w:r>
      <w:r w:rsidR="00EB64CE" w:rsidRPr="006F4806">
        <w:rPr>
          <w:rFonts w:ascii="TimesNewRomanPSMT" w:hAnsi="TimesNewRomanPSMT" w:cs="TimesNewRomanPSMT"/>
          <w:sz w:val="28"/>
          <w:szCs w:val="28"/>
          <w:lang w:val="es-ES"/>
        </w:rPr>
        <w:t>en una isla cercana a Estocolmo</w:t>
      </w:r>
      <w:r w:rsidR="00EB64CE">
        <w:rPr>
          <w:rFonts w:ascii="TimesNewRomanPSMT" w:hAnsi="TimesNewRomanPSMT" w:cs="TimesNewRomanPSMT"/>
          <w:sz w:val="28"/>
          <w:szCs w:val="28"/>
          <w:lang w:val="es-ES"/>
        </w:rPr>
        <w:t xml:space="preserve"> </w:t>
      </w:r>
      <w:r w:rsidR="00823F40">
        <w:rPr>
          <w:rFonts w:ascii="TimesNewRomanPSMT" w:hAnsi="TimesNewRomanPSMT" w:cs="TimesNewRomanPSMT"/>
          <w:sz w:val="28"/>
          <w:szCs w:val="28"/>
          <w:lang w:val="es-ES"/>
        </w:rPr>
        <w:t>llam</w:t>
      </w:r>
      <w:r w:rsidR="00EB64CE">
        <w:rPr>
          <w:rFonts w:ascii="TimesNewRomanPSMT" w:hAnsi="TimesNewRomanPSMT" w:cs="TimesNewRomanPSMT"/>
          <w:sz w:val="28"/>
          <w:szCs w:val="28"/>
          <w:lang w:val="es-ES"/>
        </w:rPr>
        <w:t xml:space="preserve">ado </w:t>
      </w:r>
      <w:r w:rsidR="00EB64CE" w:rsidRPr="00EB64CE">
        <w:rPr>
          <w:rFonts w:ascii="TimesNewRomanPSMT" w:hAnsi="TimesNewRomanPSMT" w:cs="TimesNewRomanPSMT"/>
          <w:bCs/>
          <w:sz w:val="28"/>
          <w:szCs w:val="28"/>
          <w:lang w:val="es-ES"/>
        </w:rPr>
        <w:t>Ytterby</w:t>
      </w:r>
      <w:r w:rsidR="00722777">
        <w:rPr>
          <w:rFonts w:ascii="TimesNewRomanPSMT" w:hAnsi="TimesNewRomanPSMT" w:cs="TimesNewRomanPSMT"/>
          <w:bCs/>
          <w:sz w:val="28"/>
          <w:szCs w:val="28"/>
          <w:lang w:val="es-ES"/>
        </w:rPr>
        <w:t xml:space="preserve">, </w:t>
      </w:r>
      <w:r w:rsidR="00823F40">
        <w:rPr>
          <w:rFonts w:ascii="TimesNewRomanPSMT" w:hAnsi="TimesNewRomanPSMT" w:cs="TimesNewRomanPSMT"/>
          <w:bCs/>
          <w:sz w:val="28"/>
          <w:szCs w:val="28"/>
          <w:lang w:val="es-ES"/>
        </w:rPr>
        <w:t>un lugar</w:t>
      </w:r>
      <w:r w:rsidR="00EB64CE" w:rsidRPr="006F4806">
        <w:rPr>
          <w:rFonts w:ascii="TimesNewRomanPSMT" w:hAnsi="TimesNewRomanPSMT" w:cs="TimesNewRomanPSMT"/>
          <w:sz w:val="28"/>
          <w:szCs w:val="28"/>
          <w:lang w:val="es-ES"/>
        </w:rPr>
        <w:t xml:space="preserve"> </w:t>
      </w:r>
      <w:r w:rsidR="00EB64CE">
        <w:rPr>
          <w:rFonts w:ascii="TimesNewRomanPSMT" w:hAnsi="TimesNewRomanPSMT" w:cs="TimesNewRomanPSMT"/>
          <w:sz w:val="28"/>
          <w:szCs w:val="28"/>
          <w:lang w:val="es-ES"/>
        </w:rPr>
        <w:t>famoso en el mundo de la química por</w:t>
      </w:r>
      <w:r w:rsidR="0086729A">
        <w:rPr>
          <w:rFonts w:ascii="TimesNewRomanPSMT" w:hAnsi="TimesNewRomanPSMT" w:cs="TimesNewRomanPSMT"/>
          <w:sz w:val="28"/>
          <w:szCs w:val="28"/>
          <w:lang w:val="es-ES"/>
        </w:rPr>
        <w:t xml:space="preserve">que en su mina se descubrieron varios elementos de entre las conocidas como </w:t>
      </w:r>
      <w:r w:rsidR="0086729A" w:rsidRPr="00E1201E">
        <w:rPr>
          <w:rFonts w:ascii="TimesNewRomanPSMT" w:hAnsi="TimesNewRomanPSMT" w:cs="TimesNewRomanPSMT"/>
          <w:i/>
          <w:sz w:val="28"/>
          <w:szCs w:val="28"/>
          <w:lang w:val="es-ES"/>
        </w:rPr>
        <w:t>tierras raras</w:t>
      </w:r>
      <w:r w:rsidR="0086729A">
        <w:rPr>
          <w:rFonts w:ascii="TimesNewRomanPSMT" w:hAnsi="TimesNewRomanPSMT" w:cs="TimesNewRomanPSMT"/>
          <w:sz w:val="28"/>
          <w:szCs w:val="28"/>
          <w:lang w:val="es-ES"/>
        </w:rPr>
        <w:t>. Entre ellas se encuentran cuatro elementos: erbio, terbio, iterbio</w:t>
      </w:r>
      <w:r w:rsidR="0086729A" w:rsidRPr="0086729A">
        <w:rPr>
          <w:rFonts w:ascii="TimesNewRomanPSMT" w:hAnsi="TimesNewRomanPSMT" w:cs="TimesNewRomanPSMT"/>
          <w:sz w:val="28"/>
          <w:szCs w:val="28"/>
          <w:lang w:val="es-ES"/>
        </w:rPr>
        <w:t xml:space="preserve"> e itrio</w:t>
      </w:r>
      <w:r w:rsidR="0086729A">
        <w:rPr>
          <w:rFonts w:ascii="TimesNewRomanPSMT" w:hAnsi="TimesNewRomanPSMT" w:cs="TimesNewRomanPSMT"/>
          <w:sz w:val="28"/>
          <w:szCs w:val="28"/>
          <w:lang w:val="es-ES"/>
        </w:rPr>
        <w:t>.</w:t>
      </w:r>
    </w:p>
    <w:p w14:paraId="1DAFB947" w14:textId="0D011986" w:rsidR="00FB4A37" w:rsidRDefault="00B33FF4" w:rsidP="00AF42F9">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Ciertos elementos tuvieron varios nombres propuestos, </w:t>
      </w:r>
      <w:r w:rsidR="00F46A39">
        <w:rPr>
          <w:rFonts w:ascii="TimesNewRomanPSMT" w:hAnsi="TimesNewRomanPSMT" w:cs="TimesNewRomanPSMT"/>
          <w:sz w:val="28"/>
          <w:szCs w:val="28"/>
          <w:lang w:val="es-ES"/>
        </w:rPr>
        <w:t>has</w:t>
      </w:r>
      <w:r>
        <w:rPr>
          <w:rFonts w:ascii="TimesNewRomanPSMT" w:hAnsi="TimesNewRomanPSMT" w:cs="TimesNewRomanPSMT"/>
          <w:sz w:val="28"/>
          <w:szCs w:val="28"/>
          <w:lang w:val="es-ES"/>
        </w:rPr>
        <w:t>t</w:t>
      </w:r>
      <w:r w:rsidR="00F46A39">
        <w:rPr>
          <w:rFonts w:ascii="TimesNewRomanPSMT" w:hAnsi="TimesNewRomanPSMT" w:cs="TimesNewRomanPSMT"/>
          <w:sz w:val="28"/>
          <w:szCs w:val="28"/>
          <w:lang w:val="es-ES"/>
        </w:rPr>
        <w:t>a</w:t>
      </w:r>
      <w:r>
        <w:rPr>
          <w:rFonts w:ascii="TimesNewRomanPSMT" w:hAnsi="TimesNewRomanPSMT" w:cs="TimesNewRomanPSMT"/>
          <w:sz w:val="28"/>
          <w:szCs w:val="28"/>
          <w:lang w:val="es-ES"/>
        </w:rPr>
        <w:t xml:space="preserve"> establecerse el actual. Por ejemplo, el </w:t>
      </w:r>
      <w:r w:rsidR="00C15059">
        <w:rPr>
          <w:rFonts w:ascii="TimesNewRomanPSMT" w:hAnsi="TimesNewRomanPSMT" w:cs="TimesNewRomanPSMT"/>
          <w:sz w:val="28"/>
          <w:szCs w:val="28"/>
          <w:lang w:val="es-ES"/>
        </w:rPr>
        <w:t>niobio</w:t>
      </w:r>
      <w:r>
        <w:rPr>
          <w:rFonts w:ascii="TimesNewRomanPSMT" w:hAnsi="TimesNewRomanPSMT" w:cs="TimesNewRomanPSMT"/>
          <w:sz w:val="28"/>
          <w:szCs w:val="28"/>
          <w:lang w:val="es-ES"/>
        </w:rPr>
        <w:t xml:space="preserve"> podría haberse llamado </w:t>
      </w:r>
      <w:r w:rsidR="00C15059">
        <w:rPr>
          <w:rFonts w:ascii="TimesNewRomanPSMT" w:hAnsi="TimesNewRomanPSMT" w:cs="TimesNewRomanPSMT"/>
          <w:sz w:val="28"/>
          <w:szCs w:val="28"/>
          <w:lang w:val="es-ES"/>
        </w:rPr>
        <w:t>columbio</w:t>
      </w:r>
      <w:r w:rsidR="00F365E8">
        <w:rPr>
          <w:rFonts w:ascii="TimesNewRomanPSMT" w:hAnsi="TimesNewRomanPSMT" w:cs="TimesNewRomanPSMT"/>
          <w:sz w:val="28"/>
          <w:szCs w:val="28"/>
          <w:lang w:val="es-ES"/>
        </w:rPr>
        <w:t xml:space="preserve"> o quizás ahora usaríamos </w:t>
      </w:r>
      <w:r w:rsidR="00075528">
        <w:rPr>
          <w:rFonts w:ascii="TimesNewRomanPSMT" w:hAnsi="TimesNewRomanPSMT" w:cs="TimesNewRomanPSMT"/>
          <w:sz w:val="28"/>
          <w:szCs w:val="28"/>
          <w:lang w:val="es-ES"/>
        </w:rPr>
        <w:t>angulario en lugar de germanio</w:t>
      </w:r>
      <w:r>
        <w:rPr>
          <w:rFonts w:ascii="TimesNewRomanPSMT" w:hAnsi="TimesNewRomanPSMT" w:cs="TimesNewRomanPSMT"/>
          <w:sz w:val="28"/>
          <w:szCs w:val="28"/>
          <w:lang w:val="es-ES"/>
        </w:rPr>
        <w:t xml:space="preserve">. </w:t>
      </w:r>
      <w:r w:rsidR="00EB325E">
        <w:rPr>
          <w:rFonts w:ascii="TimesNewRomanPSMT" w:hAnsi="TimesNewRomanPSMT" w:cs="TimesNewRomanPSMT"/>
          <w:sz w:val="28"/>
          <w:szCs w:val="28"/>
          <w:lang w:val="es-ES"/>
        </w:rPr>
        <w:t xml:space="preserve">Actualmente </w:t>
      </w:r>
      <w:r w:rsidR="000E1637">
        <w:rPr>
          <w:rFonts w:ascii="TimesNewRomanPSMT" w:hAnsi="TimesNewRomanPSMT" w:cs="TimesNewRomanPSMT"/>
          <w:sz w:val="28"/>
          <w:szCs w:val="28"/>
          <w:lang w:val="es-ES"/>
        </w:rPr>
        <w:t xml:space="preserve">la responsabilidad </w:t>
      </w:r>
      <w:r w:rsidR="00940C94">
        <w:rPr>
          <w:rFonts w:ascii="TimesNewRomanPSMT" w:hAnsi="TimesNewRomanPSMT" w:cs="TimesNewRomanPSMT"/>
          <w:sz w:val="28"/>
          <w:szCs w:val="28"/>
          <w:lang w:val="es-ES"/>
        </w:rPr>
        <w:t>de</w:t>
      </w:r>
      <w:r w:rsidR="000E1637">
        <w:rPr>
          <w:rFonts w:ascii="TimesNewRomanPSMT" w:hAnsi="TimesNewRomanPSMT" w:cs="TimesNewRomanPSMT"/>
          <w:sz w:val="28"/>
          <w:szCs w:val="28"/>
          <w:lang w:val="es-ES"/>
        </w:rPr>
        <w:t xml:space="preserve"> la elección definitiva del nombre de un nuevo elemento recae </w:t>
      </w:r>
      <w:r w:rsidR="00467CA9">
        <w:rPr>
          <w:rFonts w:ascii="TimesNewRomanPSMT" w:hAnsi="TimesNewRomanPSMT" w:cs="TimesNewRomanPSMT"/>
          <w:sz w:val="28"/>
          <w:szCs w:val="28"/>
          <w:lang w:val="es-ES"/>
        </w:rPr>
        <w:t xml:space="preserve">sobre la </w:t>
      </w:r>
      <w:r w:rsidR="00467CA9" w:rsidRPr="00467CA9">
        <w:rPr>
          <w:rFonts w:ascii="TimesNewRomanPSMT" w:hAnsi="TimesNewRomanPSMT" w:cs="TimesNewRomanPSMT"/>
          <w:sz w:val="28"/>
          <w:szCs w:val="28"/>
          <w:lang w:val="es-ES"/>
        </w:rPr>
        <w:t>Unión Internacional de Química Pura y Aplicada</w:t>
      </w:r>
      <w:r w:rsidR="00467CA9">
        <w:rPr>
          <w:rFonts w:ascii="TimesNewRomanPSMT" w:hAnsi="TimesNewRomanPSMT" w:cs="TimesNewRomanPSMT"/>
          <w:sz w:val="28"/>
          <w:szCs w:val="28"/>
          <w:lang w:val="es-ES"/>
        </w:rPr>
        <w:t xml:space="preserve"> (IUPAC, por sus siglas en inglés)</w:t>
      </w:r>
      <w:r w:rsidR="004C5CAE">
        <w:rPr>
          <w:rFonts w:ascii="TimesNewRomanPSMT" w:hAnsi="TimesNewRomanPSMT" w:cs="TimesNewRomanPSMT"/>
          <w:sz w:val="28"/>
          <w:szCs w:val="28"/>
          <w:lang w:val="es-ES"/>
        </w:rPr>
        <w:t xml:space="preserve">, que decide tras </w:t>
      </w:r>
      <w:r w:rsidR="00E95060">
        <w:rPr>
          <w:rFonts w:ascii="TimesNewRomanPSMT" w:hAnsi="TimesNewRomanPSMT" w:cs="TimesNewRomanPSMT"/>
          <w:sz w:val="28"/>
          <w:szCs w:val="28"/>
          <w:lang w:val="es-ES"/>
        </w:rPr>
        <w:t>analizar la propuesta</w:t>
      </w:r>
      <w:r w:rsidR="004C5CAE">
        <w:rPr>
          <w:rFonts w:ascii="TimesNewRomanPSMT" w:hAnsi="TimesNewRomanPSMT" w:cs="TimesNewRomanPSMT"/>
          <w:sz w:val="28"/>
          <w:szCs w:val="28"/>
          <w:lang w:val="es-ES"/>
        </w:rPr>
        <w:t xml:space="preserve"> de</w:t>
      </w:r>
      <w:r w:rsidR="00C362E3">
        <w:rPr>
          <w:rFonts w:ascii="TimesNewRomanPSMT" w:hAnsi="TimesNewRomanPSMT" w:cs="TimesNewRomanPSMT"/>
          <w:sz w:val="28"/>
          <w:szCs w:val="28"/>
          <w:lang w:val="es-ES"/>
        </w:rPr>
        <w:t>l grupo</w:t>
      </w:r>
      <w:r w:rsidR="004C5CAE">
        <w:rPr>
          <w:rFonts w:ascii="TimesNewRomanPSMT" w:hAnsi="TimesNewRomanPSMT" w:cs="TimesNewRomanPSMT"/>
          <w:sz w:val="28"/>
          <w:szCs w:val="28"/>
          <w:lang w:val="es-ES"/>
        </w:rPr>
        <w:t xml:space="preserve"> </w:t>
      </w:r>
      <w:r w:rsidR="00C362E3">
        <w:rPr>
          <w:rFonts w:ascii="TimesNewRomanPSMT" w:hAnsi="TimesNewRomanPSMT" w:cs="TimesNewRomanPSMT"/>
          <w:sz w:val="28"/>
          <w:szCs w:val="28"/>
          <w:lang w:val="es-ES"/>
        </w:rPr>
        <w:t>científico que lo ha descubierto.</w:t>
      </w:r>
      <w:r w:rsidR="00CE267E">
        <w:rPr>
          <w:rFonts w:ascii="TimesNewRomanPSMT" w:hAnsi="TimesNewRomanPSMT" w:cs="TimesNewRomanPSMT"/>
          <w:sz w:val="28"/>
          <w:szCs w:val="28"/>
          <w:lang w:val="es-ES"/>
        </w:rPr>
        <w:t xml:space="preserve"> Repasaremos sus normas y los casos recientes cuando abordemos la síntesis de elementos superpesados. Por ahora, es interesante recordar que la existencia de un nuevo elemento se define por la IUPAC si vive más de 10</w:t>
      </w:r>
      <w:r w:rsidR="00CE267E" w:rsidRPr="00CE267E">
        <w:rPr>
          <w:rFonts w:ascii="TimesNewRomanPSMT" w:hAnsi="TimesNewRomanPSMT" w:cs="TimesNewRomanPSMT"/>
          <w:sz w:val="28"/>
          <w:szCs w:val="28"/>
          <w:vertAlign w:val="superscript"/>
          <w:lang w:val="es-ES"/>
        </w:rPr>
        <w:t>-14</w:t>
      </w:r>
      <w:r w:rsidR="00CE267E">
        <w:rPr>
          <w:rFonts w:ascii="TimesNewRomanPSMT" w:hAnsi="TimesNewRomanPSMT" w:cs="TimesNewRomanPSMT"/>
          <w:sz w:val="28"/>
          <w:szCs w:val="28"/>
          <w:lang w:val="es-ES"/>
        </w:rPr>
        <w:t xml:space="preserve"> segundos. </w:t>
      </w:r>
    </w:p>
    <w:p w14:paraId="4FE8BAAD" w14:textId="77777777" w:rsidR="00AB3B4E" w:rsidRDefault="00AB3B4E" w:rsidP="005415C2">
      <w:pPr>
        <w:tabs>
          <w:tab w:val="left" w:pos="7371"/>
        </w:tabs>
        <w:spacing w:after="0"/>
        <w:ind w:left="142" w:right="-1" w:firstLine="284"/>
        <w:jc w:val="both"/>
        <w:rPr>
          <w:rFonts w:ascii="TimesNewRomanPSMT" w:hAnsi="TimesNewRomanPSMT" w:cs="TimesNewRomanPSMT"/>
          <w:sz w:val="28"/>
          <w:szCs w:val="28"/>
          <w:lang w:val="es-ES"/>
        </w:rPr>
      </w:pPr>
    </w:p>
    <w:p w14:paraId="6426B95C" w14:textId="05AE689A" w:rsidR="005415C2" w:rsidRDefault="00AB3B4E" w:rsidP="005415C2">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 </w:t>
      </w:r>
      <w:r w:rsidR="00AC4F70">
        <w:rPr>
          <w:rFonts w:ascii="TimesNewRomanPSMT" w:hAnsi="TimesNewRomanPSMT" w:cs="TimesNewRomanPSMT"/>
          <w:sz w:val="28"/>
          <w:szCs w:val="28"/>
          <w:lang w:val="es-ES"/>
        </w:rPr>
        <w:t>Cada elemento químico tiene asignado un símbolo</w:t>
      </w:r>
      <w:r w:rsidR="0074320C">
        <w:rPr>
          <w:rFonts w:ascii="TimesNewRomanPSMT" w:hAnsi="TimesNewRomanPSMT" w:cs="TimesNewRomanPSMT"/>
          <w:sz w:val="28"/>
          <w:szCs w:val="28"/>
          <w:lang w:val="es-ES"/>
        </w:rPr>
        <w:t xml:space="preserve"> formado, en general, por dos letras (la primera en mayúscula), aunque hay 14 símbolos que únicamente tienen una. Por ejemplo, el símbolo del flúor es simplemente F, mientras que el del mercurio es Hg.</w:t>
      </w:r>
      <w:r w:rsidR="00074E4E">
        <w:rPr>
          <w:rFonts w:ascii="TimesNewRomanPSMT" w:hAnsi="TimesNewRomanPSMT" w:cs="TimesNewRomanPSMT"/>
          <w:sz w:val="28"/>
          <w:szCs w:val="28"/>
          <w:lang w:val="es-ES"/>
        </w:rPr>
        <w:t xml:space="preserve"> </w:t>
      </w:r>
      <w:r w:rsidR="0074320C">
        <w:rPr>
          <w:rFonts w:ascii="TimesNewRomanPSMT" w:hAnsi="TimesNewRomanPSMT" w:cs="TimesNewRomanPSMT"/>
          <w:sz w:val="28"/>
          <w:szCs w:val="28"/>
          <w:lang w:val="es-ES"/>
        </w:rPr>
        <w:t>Estos símbolos</w:t>
      </w:r>
      <w:r w:rsidR="00074E4E">
        <w:rPr>
          <w:rFonts w:ascii="TimesNewRomanPSMT" w:hAnsi="TimesNewRomanPSMT" w:cs="TimesNewRomanPSMT"/>
          <w:sz w:val="28"/>
          <w:szCs w:val="28"/>
          <w:lang w:val="es-ES"/>
        </w:rPr>
        <w:t xml:space="preserve"> se utilizan </w:t>
      </w:r>
      <w:r w:rsidR="00AC4F70">
        <w:rPr>
          <w:rFonts w:ascii="TimesNewRomanPSMT" w:hAnsi="TimesNewRomanPSMT" w:cs="TimesNewRomanPSMT"/>
          <w:sz w:val="28"/>
          <w:szCs w:val="28"/>
          <w:lang w:val="es-ES"/>
        </w:rPr>
        <w:t xml:space="preserve">tanto a la hora de escribir compuestos como reacciones químicas o, como veremos, </w:t>
      </w:r>
      <w:r w:rsidR="003517E4">
        <w:rPr>
          <w:rFonts w:ascii="TimesNewRomanPSMT" w:hAnsi="TimesNewRomanPSMT" w:cs="TimesNewRomanPSMT"/>
          <w:sz w:val="28"/>
          <w:szCs w:val="28"/>
          <w:lang w:val="es-ES"/>
        </w:rPr>
        <w:t xml:space="preserve">procesos </w:t>
      </w:r>
      <w:r w:rsidR="00AC4F70">
        <w:rPr>
          <w:rFonts w:ascii="TimesNewRomanPSMT" w:hAnsi="TimesNewRomanPSMT" w:cs="TimesNewRomanPSMT"/>
          <w:sz w:val="28"/>
          <w:szCs w:val="28"/>
          <w:lang w:val="es-ES"/>
        </w:rPr>
        <w:t xml:space="preserve">nucleares. </w:t>
      </w:r>
    </w:p>
    <w:p w14:paraId="2F66826B" w14:textId="77777777" w:rsidR="005415C2" w:rsidRDefault="005415C2" w:rsidP="005415C2">
      <w:pPr>
        <w:tabs>
          <w:tab w:val="left" w:pos="7371"/>
        </w:tabs>
        <w:spacing w:after="0"/>
        <w:ind w:left="142" w:right="-1" w:firstLine="284"/>
        <w:jc w:val="both"/>
        <w:rPr>
          <w:rFonts w:ascii="TimesNewRomanPSMT" w:hAnsi="TimesNewRomanPSMT" w:cs="TimesNewRomanPSMT"/>
          <w:sz w:val="28"/>
          <w:szCs w:val="28"/>
          <w:lang w:val="es-ES"/>
        </w:rPr>
      </w:pPr>
    </w:p>
    <w:p w14:paraId="0AF61504" w14:textId="4F74E566" w:rsidR="00662ED8" w:rsidRPr="005415C2" w:rsidRDefault="0046694C" w:rsidP="005415C2">
      <w:pPr>
        <w:tabs>
          <w:tab w:val="left" w:pos="7371"/>
        </w:tabs>
        <w:spacing w:after="0"/>
        <w:ind w:left="142" w:right="-1"/>
        <w:jc w:val="both"/>
        <w:rPr>
          <w:rFonts w:ascii="TimesNewRomanPSMT" w:hAnsi="TimesNewRomanPSMT" w:cs="TimesNewRomanPSMT"/>
          <w:sz w:val="28"/>
          <w:szCs w:val="28"/>
          <w:lang w:val="es-ES"/>
        </w:rPr>
      </w:pPr>
      <w:r w:rsidRPr="0046694C">
        <w:rPr>
          <w:rFonts w:ascii="TimesNewRomanPSMT" w:hAnsi="TimesNewRomanPSMT" w:cs="TimesNewRomanPSMT"/>
          <w:b/>
          <w:sz w:val="28"/>
          <w:szCs w:val="28"/>
          <w:lang w:val="es-ES"/>
        </w:rPr>
        <w:t>L</w:t>
      </w:r>
      <w:r w:rsidR="00D72B71">
        <w:rPr>
          <w:rFonts w:ascii="TimesNewRomanPSMT" w:hAnsi="TimesNewRomanPSMT" w:cs="TimesNewRomanPSMT"/>
          <w:b/>
          <w:sz w:val="28"/>
          <w:szCs w:val="28"/>
          <w:lang w:val="es-ES"/>
        </w:rPr>
        <w:t>A TABLA PERIÓDICA</w:t>
      </w:r>
      <w:r w:rsidR="00804F0C">
        <w:rPr>
          <w:rFonts w:ascii="TimesNewRomanPSMT" w:hAnsi="TimesNewRomanPSMT" w:cs="TimesNewRomanPSMT"/>
          <w:b/>
          <w:sz w:val="28"/>
          <w:szCs w:val="28"/>
          <w:lang w:val="es-ES"/>
        </w:rPr>
        <w:t xml:space="preserve"> DE LOS ELEMENTOS</w:t>
      </w:r>
    </w:p>
    <w:p w14:paraId="11774D9D" w14:textId="7302B0C2" w:rsidR="00E87A4E" w:rsidRDefault="00E87A4E" w:rsidP="00E87A4E">
      <w:pPr>
        <w:keepNext/>
        <w:tabs>
          <w:tab w:val="left" w:pos="7371"/>
        </w:tabs>
        <w:spacing w:after="0"/>
        <w:ind w:left="142" w:right="-1"/>
        <w:jc w:val="both"/>
      </w:pPr>
    </w:p>
    <w:p w14:paraId="68145960" w14:textId="60489459" w:rsidR="00C873C9" w:rsidRDefault="006D305F" w:rsidP="006E16E4">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Existe un póster que no falta en ningún laboratorio </w:t>
      </w:r>
      <w:r w:rsidR="00507079">
        <w:rPr>
          <w:rFonts w:ascii="TimesNewRomanPSMT" w:hAnsi="TimesNewRomanPSMT" w:cs="TimesNewRomanPSMT"/>
          <w:sz w:val="28"/>
          <w:szCs w:val="28"/>
          <w:lang w:val="es-ES"/>
        </w:rPr>
        <w:t>de</w:t>
      </w:r>
      <w:r>
        <w:rPr>
          <w:rFonts w:ascii="TimesNewRomanPSMT" w:hAnsi="TimesNewRomanPSMT" w:cs="TimesNewRomanPSMT"/>
          <w:sz w:val="28"/>
          <w:szCs w:val="28"/>
          <w:lang w:val="es-ES"/>
        </w:rPr>
        <w:t xml:space="preserve"> un colegio, instituto o facultad: la tabla periódica de los elementos quím</w:t>
      </w:r>
      <w:r w:rsidR="00375594">
        <w:rPr>
          <w:rFonts w:ascii="TimesNewRomanPSMT" w:hAnsi="TimesNewRomanPSMT" w:cs="TimesNewRomanPSMT"/>
          <w:sz w:val="28"/>
          <w:szCs w:val="28"/>
          <w:lang w:val="es-ES"/>
        </w:rPr>
        <w:t>i</w:t>
      </w:r>
      <w:r w:rsidR="00AD5739">
        <w:rPr>
          <w:rFonts w:ascii="TimesNewRomanPSMT" w:hAnsi="TimesNewRomanPSMT" w:cs="TimesNewRomanPSMT"/>
          <w:sz w:val="28"/>
          <w:szCs w:val="28"/>
          <w:lang w:val="es-ES"/>
        </w:rPr>
        <w:t>c</w:t>
      </w:r>
      <w:r>
        <w:rPr>
          <w:rFonts w:ascii="TimesNewRomanPSMT" w:hAnsi="TimesNewRomanPSMT" w:cs="TimesNewRomanPSMT"/>
          <w:sz w:val="28"/>
          <w:szCs w:val="28"/>
          <w:lang w:val="es-ES"/>
        </w:rPr>
        <w:t>os.</w:t>
      </w:r>
      <w:r w:rsidR="008F49AF">
        <w:rPr>
          <w:rFonts w:ascii="TimesNewRomanPSMT" w:hAnsi="TimesNewRomanPSMT" w:cs="TimesNewRomanPSMT"/>
          <w:sz w:val="28"/>
          <w:szCs w:val="28"/>
          <w:lang w:val="es-ES"/>
        </w:rPr>
        <w:t xml:space="preserve"> En apariencia, esta carta presenta de manera simple y ordenada los 118 elementos conocidos, agrupándolos en </w:t>
      </w:r>
      <w:r w:rsidR="00A45DD5">
        <w:rPr>
          <w:rFonts w:ascii="TimesNewRomanPSMT" w:hAnsi="TimesNewRomanPSMT" w:cs="TimesNewRomanPSMT"/>
          <w:sz w:val="28"/>
          <w:szCs w:val="28"/>
          <w:lang w:val="es-ES"/>
        </w:rPr>
        <w:t>filas</w:t>
      </w:r>
      <w:r w:rsidR="008F49AF">
        <w:rPr>
          <w:rFonts w:ascii="TimesNewRomanPSMT" w:hAnsi="TimesNewRomanPSMT" w:cs="TimesNewRomanPSMT"/>
          <w:sz w:val="28"/>
          <w:szCs w:val="28"/>
          <w:lang w:val="es-ES"/>
        </w:rPr>
        <w:t xml:space="preserve"> y columnas.</w:t>
      </w:r>
      <w:r w:rsidR="0038403F">
        <w:rPr>
          <w:rFonts w:ascii="TimesNewRomanPSMT" w:hAnsi="TimesNewRomanPSMT" w:cs="TimesNewRomanPSMT"/>
          <w:sz w:val="28"/>
          <w:szCs w:val="28"/>
          <w:lang w:val="es-ES"/>
        </w:rPr>
        <w:t xml:space="preserve"> Sin embargo, la tabla periódica revela muchas relaciones entre los elementos que, siendo especialmente útiles en el campo de la química, </w:t>
      </w:r>
      <w:r w:rsidR="000C67B4">
        <w:rPr>
          <w:rFonts w:ascii="TimesNewRomanPSMT" w:hAnsi="TimesNewRomanPSMT" w:cs="TimesNewRomanPSMT"/>
          <w:sz w:val="28"/>
          <w:szCs w:val="28"/>
          <w:lang w:val="es-ES"/>
        </w:rPr>
        <w:t>han dado lugar a avances en la física o en aplicaciones médicas.</w:t>
      </w:r>
    </w:p>
    <w:p w14:paraId="2E93E6C5" w14:textId="04906395" w:rsidR="004B004D" w:rsidRDefault="00A44C77" w:rsidP="0073745C">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la versión más conocida de la tabla periódica los elementos se disponen en </w:t>
      </w:r>
      <w:r w:rsidR="0068585C">
        <w:rPr>
          <w:rFonts w:ascii="TimesNewRomanPSMT" w:hAnsi="TimesNewRomanPSMT" w:cs="TimesNewRomanPSMT"/>
          <w:sz w:val="28"/>
          <w:szCs w:val="28"/>
          <w:lang w:val="es-ES"/>
        </w:rPr>
        <w:t>siete</w:t>
      </w:r>
      <w:r>
        <w:rPr>
          <w:rFonts w:ascii="TimesNewRomanPSMT" w:hAnsi="TimesNewRomanPSMT" w:cs="TimesNewRomanPSMT"/>
          <w:sz w:val="28"/>
          <w:szCs w:val="28"/>
          <w:lang w:val="es-ES"/>
        </w:rPr>
        <w:t xml:space="preserve"> filas o períodos y en 18 columnas o grupos. Cada </w:t>
      </w:r>
      <w:r w:rsidR="00F26C9C">
        <w:rPr>
          <w:rFonts w:ascii="TimesNewRomanPSMT" w:hAnsi="TimesNewRomanPSMT" w:cs="TimesNewRomanPSMT"/>
          <w:sz w:val="28"/>
          <w:szCs w:val="28"/>
          <w:lang w:val="es-ES"/>
        </w:rPr>
        <w:t>grupo</w:t>
      </w:r>
      <w:r>
        <w:rPr>
          <w:rFonts w:ascii="TimesNewRomanPSMT" w:hAnsi="TimesNewRomanPSMT" w:cs="TimesNewRomanPSMT"/>
          <w:sz w:val="28"/>
          <w:szCs w:val="28"/>
          <w:lang w:val="es-ES"/>
        </w:rPr>
        <w:t xml:space="preserve"> </w:t>
      </w:r>
      <w:r w:rsidR="00F26C9C">
        <w:rPr>
          <w:rFonts w:ascii="TimesNewRomanPSMT" w:hAnsi="TimesNewRomanPSMT" w:cs="TimesNewRomanPSMT"/>
          <w:sz w:val="28"/>
          <w:szCs w:val="28"/>
          <w:lang w:val="es-ES"/>
        </w:rPr>
        <w:t>presenta</w:t>
      </w:r>
      <w:r>
        <w:rPr>
          <w:rFonts w:ascii="TimesNewRomanPSMT" w:hAnsi="TimesNewRomanPSMT" w:cs="TimesNewRomanPSMT"/>
          <w:sz w:val="28"/>
          <w:szCs w:val="28"/>
          <w:lang w:val="es-ES"/>
        </w:rPr>
        <w:t xml:space="preserve"> un conjunto de elementos que </w:t>
      </w:r>
      <w:r w:rsidR="00D0076D">
        <w:rPr>
          <w:rFonts w:ascii="TimesNewRomanPSMT" w:hAnsi="TimesNewRomanPSMT" w:cs="TimesNewRomanPSMT"/>
          <w:sz w:val="28"/>
          <w:szCs w:val="28"/>
          <w:lang w:val="es-ES"/>
        </w:rPr>
        <w:t>tienen</w:t>
      </w:r>
      <w:r>
        <w:rPr>
          <w:rFonts w:ascii="TimesNewRomanPSMT" w:hAnsi="TimesNewRomanPSMT" w:cs="TimesNewRomanPSMT"/>
          <w:sz w:val="28"/>
          <w:szCs w:val="28"/>
          <w:lang w:val="es-ES"/>
        </w:rPr>
        <w:t xml:space="preserve"> propiedades químicas similares</w:t>
      </w:r>
      <w:r w:rsidR="002C75DA">
        <w:rPr>
          <w:rFonts w:ascii="TimesNewRomanPSMT" w:hAnsi="TimesNewRomanPSMT" w:cs="TimesNewRomanPSMT"/>
          <w:sz w:val="28"/>
          <w:szCs w:val="28"/>
          <w:lang w:val="es-ES"/>
        </w:rPr>
        <w:t xml:space="preserve">. Por ejemplo, en la primera columna (por debajo del hidrógeno) encontramos los metales alcalinos que, como el sodio, </w:t>
      </w:r>
      <w:r w:rsidR="00063629">
        <w:rPr>
          <w:rFonts w:ascii="TimesNewRomanPSMT" w:hAnsi="TimesNewRomanPSMT" w:cs="TimesNewRomanPSMT"/>
          <w:sz w:val="28"/>
          <w:szCs w:val="28"/>
          <w:lang w:val="es-ES"/>
        </w:rPr>
        <w:t xml:space="preserve">son muy </w:t>
      </w:r>
      <w:r w:rsidR="002C75DA">
        <w:rPr>
          <w:rFonts w:ascii="TimesNewRomanPSMT" w:hAnsi="TimesNewRomanPSMT" w:cs="TimesNewRomanPSMT"/>
          <w:sz w:val="28"/>
          <w:szCs w:val="28"/>
          <w:lang w:val="es-ES"/>
        </w:rPr>
        <w:t>reac</w:t>
      </w:r>
      <w:r w:rsidR="00063629">
        <w:rPr>
          <w:rFonts w:ascii="TimesNewRomanPSMT" w:hAnsi="TimesNewRomanPSMT" w:cs="TimesNewRomanPSMT"/>
          <w:sz w:val="28"/>
          <w:szCs w:val="28"/>
          <w:lang w:val="es-ES"/>
        </w:rPr>
        <w:t>tivos en agua. La segunda corresponde a los metales alcalinotérreos, que también reaccionan con el agua pero de manera más lenta.</w:t>
      </w:r>
      <w:r w:rsidR="00AC7253">
        <w:rPr>
          <w:rFonts w:ascii="TimesNewRomanPSMT" w:hAnsi="TimesNewRomanPSMT" w:cs="TimesNewRomanPSMT"/>
          <w:sz w:val="28"/>
          <w:szCs w:val="28"/>
          <w:lang w:val="es-ES"/>
        </w:rPr>
        <w:t xml:space="preserve"> </w:t>
      </w:r>
    </w:p>
    <w:p w14:paraId="3F3D75A2" w14:textId="5D87B975" w:rsidR="0073745C" w:rsidRDefault="00AC7253" w:rsidP="00800B38">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general, la mayoría de los elementos son metales, de un tipo u otro, como los metales de transición (los grupos 3 a 12) o la región triangular más cercana a estos de los grupos 13 a 16, como el plomo o el estaño. En cambio, el triángulo superior</w:t>
      </w:r>
      <w:r w:rsidR="00665E95">
        <w:rPr>
          <w:rFonts w:ascii="TimesNewRomanPSMT" w:hAnsi="TimesNewRomanPSMT" w:cs="TimesNewRomanPSMT"/>
          <w:sz w:val="28"/>
          <w:szCs w:val="28"/>
          <w:lang w:val="es-ES"/>
        </w:rPr>
        <w:t xml:space="preserve"> derecho de las mismas columnas delimitado por el carbono y el selenio, junto al grupo 17</w:t>
      </w:r>
      <w:r w:rsidR="0073745C">
        <w:rPr>
          <w:rFonts w:ascii="TimesNewRomanPSMT" w:hAnsi="TimesNewRomanPSMT" w:cs="TimesNewRomanPSMT"/>
          <w:sz w:val="28"/>
          <w:szCs w:val="28"/>
          <w:lang w:val="es-ES"/>
        </w:rPr>
        <w:t xml:space="preserve"> (los halógenos), incluye elementos que son aislantes eléctricos: los no metales. </w:t>
      </w:r>
      <w:r>
        <w:rPr>
          <w:rFonts w:ascii="TimesNewRomanPSMT" w:hAnsi="TimesNewRomanPSMT" w:cs="TimesNewRomanPSMT"/>
          <w:sz w:val="28"/>
          <w:szCs w:val="28"/>
          <w:lang w:val="es-ES"/>
        </w:rPr>
        <w:t xml:space="preserve">No sorprende que en la </w:t>
      </w:r>
      <w:r w:rsidRPr="00AC7253">
        <w:rPr>
          <w:rFonts w:ascii="TimesNewRomanPSMT" w:hAnsi="TimesNewRomanPSMT" w:cs="TimesNewRomanPSMT"/>
          <w:i/>
          <w:sz w:val="28"/>
          <w:szCs w:val="28"/>
          <w:lang w:val="es-ES"/>
        </w:rPr>
        <w:t>línea</w:t>
      </w:r>
      <w:r>
        <w:rPr>
          <w:rFonts w:ascii="TimesNewRomanPSMT" w:hAnsi="TimesNewRomanPSMT" w:cs="TimesNewRomanPSMT"/>
          <w:sz w:val="28"/>
          <w:szCs w:val="28"/>
          <w:lang w:val="es-ES"/>
        </w:rPr>
        <w:t xml:space="preserve"> que separa metales de no metales</w:t>
      </w:r>
      <w:r w:rsidR="00800B38">
        <w:rPr>
          <w:rFonts w:ascii="TimesNewRomanPSMT" w:hAnsi="TimesNewRomanPSMT" w:cs="TimesNewRomanPSMT"/>
          <w:sz w:val="28"/>
          <w:szCs w:val="28"/>
          <w:lang w:val="es-ES"/>
        </w:rPr>
        <w:t>, entre el boro y el polonio, encontremos elementos con un comportamiento inte</w:t>
      </w:r>
      <w:r w:rsidR="00DA2735">
        <w:rPr>
          <w:rFonts w:ascii="TimesNewRomanPSMT" w:hAnsi="TimesNewRomanPSMT" w:cs="TimesNewRomanPSMT"/>
          <w:sz w:val="28"/>
          <w:szCs w:val="28"/>
          <w:lang w:val="es-ES"/>
        </w:rPr>
        <w:t>r</w:t>
      </w:r>
      <w:r w:rsidR="00800B38">
        <w:rPr>
          <w:rFonts w:ascii="TimesNewRomanPSMT" w:hAnsi="TimesNewRomanPSMT" w:cs="TimesNewRomanPSMT"/>
          <w:sz w:val="28"/>
          <w:szCs w:val="28"/>
          <w:lang w:val="es-ES"/>
        </w:rPr>
        <w:t xml:space="preserve">medio entre ambos y conocidos como </w:t>
      </w:r>
      <w:r w:rsidR="008533EA">
        <w:rPr>
          <w:rFonts w:ascii="TimesNewRomanPSMT" w:hAnsi="TimesNewRomanPSMT" w:cs="TimesNewRomanPSMT"/>
          <w:sz w:val="28"/>
          <w:szCs w:val="28"/>
          <w:lang w:val="es-ES"/>
        </w:rPr>
        <w:t>semimetales o metal</w:t>
      </w:r>
      <w:r>
        <w:rPr>
          <w:rFonts w:ascii="TimesNewRomanPSMT" w:hAnsi="TimesNewRomanPSMT" w:cs="TimesNewRomanPSMT"/>
          <w:sz w:val="28"/>
          <w:szCs w:val="28"/>
          <w:lang w:val="es-ES"/>
        </w:rPr>
        <w:t>o</w:t>
      </w:r>
      <w:r w:rsidR="008533EA">
        <w:rPr>
          <w:rFonts w:ascii="TimesNewRomanPSMT" w:hAnsi="TimesNewRomanPSMT" w:cs="TimesNewRomanPSMT"/>
          <w:sz w:val="28"/>
          <w:szCs w:val="28"/>
          <w:lang w:val="es-ES"/>
        </w:rPr>
        <w:t>i</w:t>
      </w:r>
      <w:r>
        <w:rPr>
          <w:rFonts w:ascii="TimesNewRomanPSMT" w:hAnsi="TimesNewRomanPSMT" w:cs="TimesNewRomanPSMT"/>
          <w:sz w:val="28"/>
          <w:szCs w:val="28"/>
          <w:lang w:val="es-ES"/>
        </w:rPr>
        <w:t>d</w:t>
      </w:r>
      <w:r w:rsidR="009B0390">
        <w:rPr>
          <w:rFonts w:ascii="TimesNewRomanPSMT" w:hAnsi="TimesNewRomanPSMT" w:cs="TimesNewRomanPSMT"/>
          <w:sz w:val="28"/>
          <w:szCs w:val="28"/>
          <w:lang w:val="es-ES"/>
        </w:rPr>
        <w:t>e</w:t>
      </w:r>
      <w:r>
        <w:rPr>
          <w:rFonts w:ascii="TimesNewRomanPSMT" w:hAnsi="TimesNewRomanPSMT" w:cs="TimesNewRomanPSMT"/>
          <w:sz w:val="28"/>
          <w:szCs w:val="28"/>
          <w:lang w:val="es-ES"/>
        </w:rPr>
        <w:t>s</w:t>
      </w:r>
      <w:r w:rsidR="00800B38">
        <w:rPr>
          <w:rFonts w:ascii="TimesNewRomanPSMT" w:hAnsi="TimesNewRomanPSMT" w:cs="TimesNewRomanPSMT"/>
          <w:sz w:val="28"/>
          <w:szCs w:val="28"/>
          <w:lang w:val="es-ES"/>
        </w:rPr>
        <w:t>.</w:t>
      </w:r>
    </w:p>
    <w:p w14:paraId="45E3AFE3" w14:textId="7A74790B" w:rsidR="00A44C77" w:rsidRDefault="00AB3B4E" w:rsidP="001A45F0">
      <w:pPr>
        <w:tabs>
          <w:tab w:val="left" w:pos="7371"/>
        </w:tabs>
        <w:spacing w:after="0"/>
        <w:ind w:left="142" w:right="-1" w:firstLine="284"/>
        <w:jc w:val="both"/>
        <w:rPr>
          <w:rFonts w:ascii="TimesNewRomanPSMT" w:hAnsi="TimesNewRomanPSMT" w:cs="TimesNewRomanPSMT"/>
          <w:sz w:val="28"/>
          <w:szCs w:val="28"/>
          <w:lang w:val="es-ES"/>
        </w:rPr>
      </w:pPr>
      <w:r>
        <w:rPr>
          <w:noProof/>
          <w:lang w:val="es-ES" w:eastAsia="es-ES"/>
        </w:rPr>
        <mc:AlternateContent>
          <mc:Choice Requires="wps">
            <w:drawing>
              <wp:anchor distT="0" distB="0" distL="114300" distR="114300" simplePos="0" relativeHeight="251663360" behindDoc="0" locked="0" layoutInCell="1" allowOverlap="1" wp14:anchorId="24C681BB" wp14:editId="59C471B6">
                <wp:simplePos x="0" y="0"/>
                <wp:positionH relativeFrom="column">
                  <wp:align>center</wp:align>
                </wp:positionH>
                <wp:positionV relativeFrom="paragraph">
                  <wp:posOffset>-466090</wp:posOffset>
                </wp:positionV>
                <wp:extent cx="4680585" cy="378001"/>
                <wp:effectExtent l="0" t="0" r="0" b="3175"/>
                <wp:wrapSquare wrapText="bothSides"/>
                <wp:docPr id="18" name="Cuadro de texto 18"/>
                <wp:cNvGraphicFramePr/>
                <a:graphic xmlns:a="http://schemas.openxmlformats.org/drawingml/2006/main">
                  <a:graphicData uri="http://schemas.microsoft.com/office/word/2010/wordprocessingShape">
                    <wps:wsp>
                      <wps:cNvSpPr txBox="1"/>
                      <wps:spPr>
                        <a:xfrm>
                          <a:off x="0" y="0"/>
                          <a:ext cx="4680585" cy="378001"/>
                        </a:xfrm>
                        <a:prstGeom prst="rect">
                          <a:avLst/>
                        </a:prstGeom>
                        <a:solidFill>
                          <a:prstClr val="white"/>
                        </a:solid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14:paraId="179C596D" w14:textId="23D91C73" w:rsidR="00E40020" w:rsidRPr="00C32811" w:rsidRDefault="00E40020" w:rsidP="00AB3B4E">
                            <w:pPr>
                              <w:pStyle w:val="Epgrafe"/>
                              <w:jc w:val="both"/>
                              <w:rPr>
                                <w:rFonts w:ascii="Times New Roman" w:hAnsi="Times New Roman" w:cs="Times New Roman"/>
                                <w:b w:val="0"/>
                                <w:color w:val="auto"/>
                                <w:sz w:val="20"/>
                                <w:szCs w:val="20"/>
                              </w:rPr>
                            </w:pPr>
                            <w:r w:rsidRPr="007B1B9D">
                              <w:rPr>
                                <w:rFonts w:ascii="Times New Roman" w:hAnsi="Times New Roman" w:cs="Times New Roman"/>
                                <w:b w:val="0"/>
                                <w:color w:val="auto"/>
                                <w:sz w:val="20"/>
                                <w:szCs w:val="20"/>
                              </w:rPr>
                              <w:t xml:space="preserve">Figura </w:t>
                            </w:r>
                            <w:r w:rsidRPr="007B1B9D">
                              <w:rPr>
                                <w:rFonts w:ascii="Times New Roman" w:hAnsi="Times New Roman" w:cs="Times New Roman"/>
                                <w:b w:val="0"/>
                                <w:color w:val="auto"/>
                                <w:sz w:val="20"/>
                                <w:szCs w:val="20"/>
                              </w:rPr>
                              <w:fldChar w:fldCharType="begin"/>
                            </w:r>
                            <w:r w:rsidRPr="007B1B9D">
                              <w:rPr>
                                <w:rFonts w:ascii="Times New Roman" w:hAnsi="Times New Roman" w:cs="Times New Roman"/>
                                <w:b w:val="0"/>
                                <w:color w:val="auto"/>
                                <w:sz w:val="20"/>
                                <w:szCs w:val="20"/>
                              </w:rPr>
                              <w:instrText xml:space="preserve"> SEQ Figura \* ARABIC </w:instrText>
                            </w:r>
                            <w:r w:rsidRPr="007B1B9D">
                              <w:rPr>
                                <w:rFonts w:ascii="Times New Roman" w:hAnsi="Times New Roman" w:cs="Times New Roman"/>
                                <w:b w:val="0"/>
                                <w:color w:val="auto"/>
                                <w:sz w:val="20"/>
                                <w:szCs w:val="20"/>
                              </w:rPr>
                              <w:fldChar w:fldCharType="separate"/>
                            </w:r>
                            <w:r w:rsidR="009F470C">
                              <w:rPr>
                                <w:rFonts w:ascii="Times New Roman" w:hAnsi="Times New Roman" w:cs="Times New Roman"/>
                                <w:b w:val="0"/>
                                <w:noProof/>
                                <w:color w:val="auto"/>
                                <w:sz w:val="20"/>
                                <w:szCs w:val="20"/>
                              </w:rPr>
                              <w:t>1</w:t>
                            </w:r>
                            <w:r w:rsidRPr="007B1B9D">
                              <w:rPr>
                                <w:rFonts w:ascii="Times New Roman" w:hAnsi="Times New Roman" w:cs="Times New Roman"/>
                                <w:b w:val="0"/>
                                <w:color w:val="auto"/>
                                <w:sz w:val="20"/>
                                <w:szCs w:val="20"/>
                              </w:rPr>
                              <w:fldChar w:fldCharType="end"/>
                            </w:r>
                            <w:r>
                              <w:rPr>
                                <w:rFonts w:ascii="Times New Roman" w:hAnsi="Times New Roman" w:cs="Times New Roman"/>
                                <w:b w:val="0"/>
                                <w:color w:val="auto"/>
                                <w:sz w:val="20"/>
                                <w:szCs w:val="20"/>
                              </w:rPr>
                              <w:t>: Tabla periódica de los elementos químicos en su formato convencional o de longitud media, junto a los nombres y símbolos de los 118 elementos conocidos.</w:t>
                            </w:r>
                          </w:p>
                          <w:p w14:paraId="30FEFC9F" w14:textId="31474E87" w:rsidR="00E40020" w:rsidRPr="00AF0D00" w:rsidRDefault="00E40020" w:rsidP="00AB3B4E">
                            <w:pPr>
                              <w:pStyle w:val="Epgrafe"/>
                              <w:rPr>
                                <w:rFonts w:ascii="TimesNewRomanPSMT" w:hAnsi="TimesNewRomanPSMT" w:cs="TimesNewRomanPSMT"/>
                                <w:noProof/>
                                <w:sz w:val="28"/>
                                <w:szCs w:val="28"/>
                                <w:lang w:eastAsia="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Cuadro de texto 18" o:spid="_x0000_s1026" type="#_x0000_t202" style="position:absolute;left:0;text-align:left;margin-left:0;margin-top:-36.65pt;width:368.55pt;height:29.75pt;z-index:251663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" stroked="f">
                <v:textbox inset="0,0,0,0">
                  <w:txbxContent>
                    <w:p w14:paraId="179C596D" w14:textId="23D91C73" w:rsidR="00E40020" w:rsidRPr="00C32811" w:rsidRDefault="00E40020" w:rsidP="00AB3B4E">
                      <w:pPr>
                        <w:pStyle w:val="Epgrafe"/>
                        <w:jc w:val="both"/>
                        <w:rPr>
                          <w:rFonts w:ascii="Times New Roman" w:hAnsi="Times New Roman" w:cs="Times New Roman"/>
                          <w:b w:val="0"/>
                          <w:color w:val="auto"/>
                          <w:sz w:val="20"/>
                          <w:szCs w:val="20"/>
                        </w:rPr>
                      </w:pPr>
                      <w:r w:rsidRPr="007B1B9D">
                        <w:rPr>
                          <w:rFonts w:ascii="Times New Roman" w:hAnsi="Times New Roman" w:cs="Times New Roman"/>
                          <w:b w:val="0"/>
                          <w:color w:val="auto"/>
                          <w:sz w:val="20"/>
                          <w:szCs w:val="20"/>
                        </w:rPr>
                        <w:t xml:space="preserve">Figura </w:t>
                      </w:r>
                      <w:r w:rsidRPr="007B1B9D">
                        <w:rPr>
                          <w:rFonts w:ascii="Times New Roman" w:hAnsi="Times New Roman" w:cs="Times New Roman"/>
                          <w:b w:val="0"/>
                          <w:color w:val="auto"/>
                          <w:sz w:val="20"/>
                          <w:szCs w:val="20"/>
                        </w:rPr>
                        <w:fldChar w:fldCharType="begin"/>
                      </w:r>
                      <w:r w:rsidRPr="007B1B9D">
                        <w:rPr>
                          <w:rFonts w:ascii="Times New Roman" w:hAnsi="Times New Roman" w:cs="Times New Roman"/>
                          <w:b w:val="0"/>
                          <w:color w:val="auto"/>
                          <w:sz w:val="20"/>
                          <w:szCs w:val="20"/>
                        </w:rPr>
                        <w:instrText xml:space="preserve"> SEQ Figura \* ARABIC </w:instrText>
                      </w:r>
                      <w:r w:rsidRPr="007B1B9D">
                        <w:rPr>
                          <w:rFonts w:ascii="Times New Roman" w:hAnsi="Times New Roman" w:cs="Times New Roman"/>
                          <w:b w:val="0"/>
                          <w:color w:val="auto"/>
                          <w:sz w:val="20"/>
                          <w:szCs w:val="20"/>
                        </w:rPr>
                        <w:fldChar w:fldCharType="separate"/>
                      </w:r>
                      <w:r w:rsidR="009F470C">
                        <w:rPr>
                          <w:rFonts w:ascii="Times New Roman" w:hAnsi="Times New Roman" w:cs="Times New Roman"/>
                          <w:b w:val="0"/>
                          <w:noProof/>
                          <w:color w:val="auto"/>
                          <w:sz w:val="20"/>
                          <w:szCs w:val="20"/>
                        </w:rPr>
                        <w:t>1</w:t>
                      </w:r>
                      <w:r w:rsidRPr="007B1B9D">
                        <w:rPr>
                          <w:rFonts w:ascii="Times New Roman" w:hAnsi="Times New Roman" w:cs="Times New Roman"/>
                          <w:b w:val="0"/>
                          <w:color w:val="auto"/>
                          <w:sz w:val="20"/>
                          <w:szCs w:val="20"/>
                        </w:rPr>
                        <w:fldChar w:fldCharType="end"/>
                      </w:r>
                      <w:r>
                        <w:rPr>
                          <w:rFonts w:ascii="Times New Roman" w:hAnsi="Times New Roman" w:cs="Times New Roman"/>
                          <w:b w:val="0"/>
                          <w:color w:val="auto"/>
                          <w:sz w:val="20"/>
                          <w:szCs w:val="20"/>
                        </w:rPr>
                        <w:t>: Tabla periódica de los elementos químicos en su formato convencional o de longitud media, junto a los nombres y símbolos de los 118 elementos conocidos.</w:t>
                      </w:r>
                    </w:p>
                    <w:p w14:paraId="30FEFC9F" w14:textId="31474E87" w:rsidR="00E40020" w:rsidRPr="00AF0D00" w:rsidRDefault="00E40020" w:rsidP="00AB3B4E">
                      <w:pPr>
                        <w:pStyle w:val="Epgrafe"/>
                        <w:rPr>
                          <w:rFonts w:ascii="TimesNewRomanPSMT" w:hAnsi="TimesNewRomanPSMT" w:cs="TimesNewRomanPSMT"/>
                          <w:noProof/>
                          <w:sz w:val="28"/>
                          <w:szCs w:val="28"/>
                          <w:lang w:eastAsia="es-ES"/>
                        </w:rPr>
                      </w:pPr>
                    </w:p>
                  </w:txbxContent>
                </v:textbox>
                <w10:wrap type="square"/>
              </v:shape>
            </w:pict>
          </mc:Fallback>
        </mc:AlternateContent>
      </w:r>
      <w:r w:rsidRPr="00AB3B4E">
        <w:rPr>
          <w:rFonts w:ascii="TimesNewRomanPSMT" w:hAnsi="TimesNewRomanPSMT" w:cs="TimesNewRomanPSMT"/>
          <w:noProof/>
          <w:sz w:val="28"/>
          <w:szCs w:val="28"/>
          <w:lang w:val="es-ES" w:eastAsia="es-ES"/>
        </w:rPr>
        <w:drawing>
          <wp:anchor distT="0" distB="0" distL="114300" distR="114300" simplePos="0" relativeHeight="251661312" behindDoc="0" locked="0" layoutInCell="1" allowOverlap="1" wp14:anchorId="3BECD109" wp14:editId="62A3CDC1">
            <wp:simplePos x="0" y="0"/>
            <wp:positionH relativeFrom="column">
              <wp:align>center</wp:align>
            </wp:positionH>
            <wp:positionV relativeFrom="paragraph">
              <wp:posOffset>-8890</wp:posOffset>
            </wp:positionV>
            <wp:extent cx="4680585" cy="3959225"/>
            <wp:effectExtent l="0" t="0" r="0"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png"/>
                    <pic:cNvPicPr/>
                  </pic:nvPicPr>
                  <pic:blipFill>
                    <a:blip r:embed="rId8">
                      <a:extLst>
                        <a:ext uri="{28A0092B-C50C-407E-A947-70E740481C1C}">
                          <a14:useLocalDpi xmlns:a14="http://schemas.microsoft.com/office/drawing/2010/main" val="0"/>
                        </a:ext>
                      </a:extLst>
                    </a:blip>
                    <a:stretch>
                      <a:fillRect/>
                    </a:stretch>
                  </pic:blipFill>
                  <pic:spPr>
                    <a:xfrm>
                      <a:off x="0" y="0"/>
                      <a:ext cx="4680585" cy="395922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TimesNewRomanPSMT" w:hAnsi="TimesNewRomanPSMT" w:cs="TimesNewRomanPSMT"/>
          <w:sz w:val="28"/>
          <w:szCs w:val="28"/>
          <w:lang w:val="es-ES"/>
        </w:rPr>
        <w:t xml:space="preserve"> </w:t>
      </w:r>
      <w:r w:rsidR="009F4486">
        <w:rPr>
          <w:rFonts w:ascii="TimesNewRomanPSMT" w:hAnsi="TimesNewRomanPSMT" w:cs="TimesNewRomanPSMT"/>
          <w:sz w:val="28"/>
          <w:szCs w:val="28"/>
          <w:lang w:val="es-ES"/>
        </w:rPr>
        <w:t xml:space="preserve">La última columna de la tabla es, posiblemente, una de las más famosas. Son los gases nobles que, como </w:t>
      </w:r>
      <w:r w:rsidR="001A45F0">
        <w:rPr>
          <w:rFonts w:ascii="TimesNewRomanPSMT" w:hAnsi="TimesNewRomanPSMT" w:cs="TimesNewRomanPSMT"/>
          <w:sz w:val="28"/>
          <w:szCs w:val="28"/>
          <w:lang w:val="es-ES"/>
        </w:rPr>
        <w:t xml:space="preserve">el </w:t>
      </w:r>
      <w:r w:rsidR="009F4486">
        <w:rPr>
          <w:rFonts w:ascii="TimesNewRomanPSMT" w:hAnsi="TimesNewRomanPSMT" w:cs="TimesNewRomanPSMT"/>
          <w:sz w:val="28"/>
          <w:szCs w:val="28"/>
          <w:lang w:val="es-ES"/>
        </w:rPr>
        <w:t>neón,</w:t>
      </w:r>
      <w:r w:rsidR="001A45F0">
        <w:rPr>
          <w:rFonts w:ascii="TimesNewRomanPSMT" w:hAnsi="TimesNewRomanPSMT" w:cs="TimesNewRomanPSMT"/>
          <w:sz w:val="28"/>
          <w:szCs w:val="28"/>
          <w:lang w:val="es-ES"/>
        </w:rPr>
        <w:t xml:space="preserve"> casi nunca forman compuestos químicos, ni entre ellos ni con otros elementos. </w:t>
      </w:r>
      <w:r w:rsidR="00265668">
        <w:rPr>
          <w:rFonts w:ascii="TimesNewRomanPSMT" w:hAnsi="TimesNewRomanPSMT" w:cs="TimesNewRomanPSMT"/>
          <w:sz w:val="28"/>
          <w:szCs w:val="28"/>
          <w:lang w:val="es-ES"/>
        </w:rPr>
        <w:t xml:space="preserve">Por </w:t>
      </w:r>
      <w:r w:rsidR="009B0390">
        <w:rPr>
          <w:rFonts w:ascii="TimesNewRomanPSMT" w:hAnsi="TimesNewRomanPSMT" w:cs="TimesNewRomanPSMT"/>
          <w:sz w:val="28"/>
          <w:szCs w:val="28"/>
          <w:lang w:val="es-ES"/>
        </w:rPr>
        <w:t xml:space="preserve">último, y por </w:t>
      </w:r>
      <w:r w:rsidR="00265668">
        <w:rPr>
          <w:rFonts w:ascii="TimesNewRomanPSMT" w:hAnsi="TimesNewRomanPSMT" w:cs="TimesNewRomanPSMT"/>
          <w:sz w:val="28"/>
          <w:szCs w:val="28"/>
          <w:lang w:val="es-ES"/>
        </w:rPr>
        <w:t>convención, dos filas de elementos se representan al final de la tabla periódica: los l</w:t>
      </w:r>
      <w:r w:rsidR="00A44C77">
        <w:rPr>
          <w:rFonts w:ascii="TimesNewRomanPSMT" w:hAnsi="TimesNewRomanPSMT" w:cs="TimesNewRomanPSMT"/>
          <w:sz w:val="28"/>
          <w:szCs w:val="28"/>
          <w:lang w:val="es-ES"/>
        </w:rPr>
        <w:t xml:space="preserve">antánidos </w:t>
      </w:r>
      <w:r w:rsidR="00810E4F">
        <w:rPr>
          <w:rFonts w:ascii="TimesNewRomanPSMT" w:hAnsi="TimesNewRomanPSMT" w:cs="TimesNewRomanPSMT"/>
          <w:sz w:val="28"/>
          <w:szCs w:val="28"/>
          <w:lang w:val="es-ES"/>
        </w:rPr>
        <w:t xml:space="preserve">(también llamados </w:t>
      </w:r>
      <w:r w:rsidR="00810E4F" w:rsidRPr="00F12C19">
        <w:rPr>
          <w:rFonts w:ascii="TimesNewRomanPSMT" w:hAnsi="TimesNewRomanPSMT" w:cs="TimesNewRomanPSMT"/>
          <w:i/>
          <w:sz w:val="28"/>
          <w:szCs w:val="28"/>
          <w:lang w:val="es-ES"/>
        </w:rPr>
        <w:t>tierras raras</w:t>
      </w:r>
      <w:r w:rsidR="00810E4F">
        <w:rPr>
          <w:rFonts w:ascii="TimesNewRomanPSMT" w:hAnsi="TimesNewRomanPSMT" w:cs="TimesNewRomanPSMT"/>
          <w:sz w:val="28"/>
          <w:szCs w:val="28"/>
          <w:lang w:val="es-ES"/>
        </w:rPr>
        <w:t xml:space="preserve">) </w:t>
      </w:r>
      <w:r w:rsidR="00A44C77">
        <w:rPr>
          <w:rFonts w:ascii="TimesNewRomanPSMT" w:hAnsi="TimesNewRomanPSMT" w:cs="TimesNewRomanPSMT"/>
          <w:sz w:val="28"/>
          <w:szCs w:val="28"/>
          <w:lang w:val="es-ES"/>
        </w:rPr>
        <w:t xml:space="preserve">y </w:t>
      </w:r>
      <w:r w:rsidR="00265668">
        <w:rPr>
          <w:rFonts w:ascii="TimesNewRomanPSMT" w:hAnsi="TimesNewRomanPSMT" w:cs="TimesNewRomanPSMT"/>
          <w:sz w:val="28"/>
          <w:szCs w:val="28"/>
          <w:lang w:val="es-ES"/>
        </w:rPr>
        <w:t xml:space="preserve">los </w:t>
      </w:r>
      <w:r w:rsidR="00A44C77">
        <w:rPr>
          <w:rFonts w:ascii="TimesNewRomanPSMT" w:hAnsi="TimesNewRomanPSMT" w:cs="TimesNewRomanPSMT"/>
          <w:sz w:val="28"/>
          <w:szCs w:val="28"/>
          <w:lang w:val="es-ES"/>
        </w:rPr>
        <w:t>actí</w:t>
      </w:r>
      <w:r w:rsidR="00265668">
        <w:rPr>
          <w:rFonts w:ascii="TimesNewRomanPSMT" w:hAnsi="TimesNewRomanPSMT" w:cs="TimesNewRomanPSMT"/>
          <w:sz w:val="28"/>
          <w:szCs w:val="28"/>
          <w:lang w:val="es-ES"/>
        </w:rPr>
        <w:t xml:space="preserve">nidos. Su sitio natural sería entre la segunda y la tercera columna, pero en </w:t>
      </w:r>
      <w:r w:rsidR="00CF7539">
        <w:rPr>
          <w:rFonts w:ascii="TimesNewRomanPSMT" w:hAnsi="TimesNewRomanPSMT" w:cs="TimesNewRomanPSMT"/>
          <w:sz w:val="28"/>
          <w:szCs w:val="28"/>
          <w:lang w:val="es-ES"/>
        </w:rPr>
        <w:t>el</w:t>
      </w:r>
      <w:r w:rsidR="00265668">
        <w:rPr>
          <w:rFonts w:ascii="TimesNewRomanPSMT" w:hAnsi="TimesNewRomanPSMT" w:cs="TimesNewRomanPSMT"/>
          <w:sz w:val="28"/>
          <w:szCs w:val="28"/>
          <w:lang w:val="es-ES"/>
        </w:rPr>
        <w:t xml:space="preserve"> formato estándar o </w:t>
      </w:r>
      <w:r w:rsidR="00CF7539">
        <w:rPr>
          <w:rFonts w:ascii="TimesNewRomanPSMT" w:hAnsi="TimesNewRomanPSMT" w:cs="TimesNewRomanPSMT"/>
          <w:sz w:val="28"/>
          <w:szCs w:val="28"/>
          <w:lang w:val="es-ES"/>
        </w:rPr>
        <w:t xml:space="preserve">de longitud media de la tabla </w:t>
      </w:r>
      <w:r w:rsidR="00F77E37">
        <w:rPr>
          <w:rFonts w:ascii="TimesNewRomanPSMT" w:hAnsi="TimesNewRomanPSMT" w:cs="TimesNewRomanPSMT"/>
          <w:sz w:val="28"/>
          <w:szCs w:val="28"/>
          <w:lang w:val="es-ES"/>
        </w:rPr>
        <w:t xml:space="preserve">periódica </w:t>
      </w:r>
      <w:r w:rsidR="00CF7539">
        <w:rPr>
          <w:rFonts w:ascii="TimesNewRomanPSMT" w:hAnsi="TimesNewRomanPSMT" w:cs="TimesNewRomanPSMT"/>
          <w:sz w:val="28"/>
          <w:szCs w:val="28"/>
          <w:lang w:val="es-ES"/>
        </w:rPr>
        <w:t>aparecen en su</w:t>
      </w:r>
      <w:r w:rsidR="00A44C77">
        <w:rPr>
          <w:rFonts w:ascii="TimesNewRomanPSMT" w:hAnsi="TimesNewRomanPSMT" w:cs="TimesNewRomanPSMT"/>
          <w:sz w:val="28"/>
          <w:szCs w:val="28"/>
          <w:lang w:val="es-ES"/>
        </w:rPr>
        <w:t xml:space="preserve"> parte inferior</w:t>
      </w:r>
      <w:r w:rsidR="00CF7539">
        <w:rPr>
          <w:rFonts w:ascii="TimesNewRomanPSMT" w:hAnsi="TimesNewRomanPSMT" w:cs="TimesNewRomanPSMT"/>
          <w:sz w:val="28"/>
          <w:szCs w:val="28"/>
          <w:lang w:val="es-ES"/>
        </w:rPr>
        <w:t xml:space="preserve"> para mantener una apariencia mas compacta.</w:t>
      </w:r>
    </w:p>
    <w:p w14:paraId="43D13A66" w14:textId="0068E35C" w:rsidR="00477338" w:rsidRDefault="00F26C9C" w:rsidP="00414B6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tabla periódica n</w:t>
      </w:r>
      <w:r w:rsidR="006E16E4">
        <w:rPr>
          <w:rFonts w:ascii="TimesNewRomanPSMT" w:hAnsi="TimesNewRomanPSMT" w:cs="TimesNewRomanPSMT"/>
          <w:sz w:val="28"/>
          <w:szCs w:val="28"/>
          <w:lang w:val="es-ES"/>
        </w:rPr>
        <w:t xml:space="preserve">o surgió de manera espontánea, </w:t>
      </w:r>
      <w:r>
        <w:rPr>
          <w:rFonts w:ascii="TimesNewRomanPSMT" w:hAnsi="TimesNewRomanPSMT" w:cs="TimesNewRomanPSMT"/>
          <w:sz w:val="28"/>
          <w:szCs w:val="28"/>
          <w:lang w:val="es-ES"/>
        </w:rPr>
        <w:t xml:space="preserve">sino que </w:t>
      </w:r>
      <w:r w:rsidR="006E16E4">
        <w:rPr>
          <w:rFonts w:ascii="TimesNewRomanPSMT" w:hAnsi="TimesNewRomanPSMT" w:cs="TimesNewRomanPSMT"/>
          <w:sz w:val="28"/>
          <w:szCs w:val="28"/>
          <w:lang w:val="es-ES"/>
        </w:rPr>
        <w:t>es el resultado de m</w:t>
      </w:r>
      <w:r>
        <w:rPr>
          <w:rFonts w:ascii="TimesNewRomanPSMT" w:hAnsi="TimesNewRomanPSMT" w:cs="TimesNewRomanPSMT"/>
          <w:sz w:val="28"/>
          <w:szCs w:val="28"/>
          <w:lang w:val="es-ES"/>
        </w:rPr>
        <w:t xml:space="preserve">últiples avances científicos que condujeron a la primera versión de </w:t>
      </w:r>
      <w:r w:rsidRPr="006F4806">
        <w:rPr>
          <w:rFonts w:ascii="TimesNewRomanPSMT" w:hAnsi="TimesNewRomanPSMT" w:cs="TimesNewRomanPSMT"/>
          <w:sz w:val="28"/>
          <w:szCs w:val="28"/>
          <w:lang w:val="es-ES"/>
        </w:rPr>
        <w:t>Mendelé</w:t>
      </w:r>
      <w:r>
        <w:rPr>
          <w:rFonts w:ascii="TimesNewRomanPSMT" w:hAnsi="TimesNewRomanPSMT" w:cs="TimesNewRomanPSMT"/>
          <w:sz w:val="28"/>
          <w:szCs w:val="28"/>
          <w:lang w:val="es-ES"/>
        </w:rPr>
        <w:t>iev y llevaron después a desarrollarla hasta adoptar su forma actual.</w:t>
      </w:r>
    </w:p>
    <w:p w14:paraId="4CBA210A" w14:textId="77777777" w:rsidR="00477338" w:rsidRDefault="00477338" w:rsidP="00477338">
      <w:pPr>
        <w:keepNext/>
        <w:tabs>
          <w:tab w:val="left" w:pos="7371"/>
        </w:tabs>
        <w:spacing w:after="0"/>
        <w:ind w:left="142" w:right="-1"/>
        <w:jc w:val="both"/>
      </w:pPr>
    </w:p>
    <w:p w14:paraId="74E6E1A9" w14:textId="77777777" w:rsidR="00477338" w:rsidRDefault="00477338" w:rsidP="00F26C9C">
      <w:pPr>
        <w:tabs>
          <w:tab w:val="left" w:pos="7371"/>
        </w:tabs>
        <w:spacing w:after="0"/>
        <w:ind w:left="142" w:right="-1" w:firstLine="284"/>
        <w:jc w:val="both"/>
        <w:rPr>
          <w:rFonts w:ascii="TimesNewRomanPSMT" w:hAnsi="TimesNewRomanPSMT" w:cs="TimesNewRomanPSMT"/>
          <w:sz w:val="28"/>
          <w:szCs w:val="28"/>
          <w:lang w:val="es-ES"/>
        </w:rPr>
      </w:pPr>
    </w:p>
    <w:p w14:paraId="094B7B4B" w14:textId="77777777" w:rsidR="00DE149A" w:rsidRDefault="00DE149A" w:rsidP="00DE149A">
      <w:pPr>
        <w:keepNext/>
        <w:tabs>
          <w:tab w:val="left" w:pos="7371"/>
        </w:tabs>
        <w:spacing w:after="0"/>
        <w:ind w:right="-1"/>
        <w:jc w:val="both"/>
      </w:pPr>
      <w:r w:rsidRPr="006F4806">
        <w:rPr>
          <w:rFonts w:ascii="TimesNewRomanPSMT" w:hAnsi="TimesNewRomanPSMT" w:cs="TimesNewRomanPSMT"/>
          <w:noProof/>
          <w:sz w:val="28"/>
          <w:szCs w:val="28"/>
          <w:lang w:val="es-ES" w:eastAsia="es-ES"/>
        </w:rPr>
        <w:drawing>
          <wp:inline distT="0" distB="0" distL="0" distR="0" wp14:anchorId="307D9D4F" wp14:editId="2AC4C86C">
            <wp:extent cx="4680585" cy="3270885"/>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ergio:Desktop:BibCOSMOS:history_constituents_matter.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680585" cy="3270885"/>
                    </a:xfrm>
                    <a:prstGeom prst="rect">
                      <a:avLst/>
                    </a:prstGeom>
                    <a:noFill/>
                    <a:ln>
                      <a:noFill/>
                    </a:ln>
                  </pic:spPr>
                </pic:pic>
              </a:graphicData>
            </a:graphic>
          </wp:inline>
        </w:drawing>
      </w:r>
    </w:p>
    <w:p w14:paraId="375D29D6" w14:textId="06516271" w:rsidR="00DE149A" w:rsidRPr="00C32811" w:rsidRDefault="00DE149A" w:rsidP="00DE149A">
      <w:pPr>
        <w:pStyle w:val="Epgrafe"/>
        <w:jc w:val="both"/>
        <w:rPr>
          <w:rFonts w:ascii="Times New Roman" w:hAnsi="Times New Roman" w:cs="Times New Roman"/>
          <w:b w:val="0"/>
          <w:color w:val="auto"/>
          <w:sz w:val="20"/>
          <w:szCs w:val="20"/>
        </w:rPr>
      </w:pPr>
      <w:r w:rsidRPr="00DE149A">
        <w:rPr>
          <w:rFonts w:ascii="Times New Roman" w:hAnsi="Times New Roman" w:cs="Times New Roman"/>
          <w:b w:val="0"/>
          <w:color w:val="auto"/>
          <w:sz w:val="20"/>
          <w:szCs w:val="20"/>
        </w:rPr>
        <w:t xml:space="preserve">Figura </w:t>
      </w:r>
      <w:r w:rsidR="00AB3B4E">
        <w:rPr>
          <w:rFonts w:ascii="Times New Roman" w:hAnsi="Times New Roman" w:cs="Times New Roman"/>
          <w:b w:val="0"/>
          <w:color w:val="auto"/>
          <w:sz w:val="20"/>
          <w:szCs w:val="20"/>
        </w:rPr>
        <w:fldChar w:fldCharType="begin"/>
      </w:r>
      <w:r w:rsidR="00AB3B4E">
        <w:rPr>
          <w:rFonts w:ascii="Times New Roman" w:hAnsi="Times New Roman" w:cs="Times New Roman"/>
          <w:b w:val="0"/>
          <w:color w:val="auto"/>
          <w:sz w:val="20"/>
          <w:szCs w:val="20"/>
        </w:rPr>
        <w:instrText xml:space="preserve"> SEQ Figura \* ARABIC </w:instrText>
      </w:r>
      <w:r w:rsidR="00AB3B4E">
        <w:rPr>
          <w:rFonts w:ascii="Times New Roman" w:hAnsi="Times New Roman" w:cs="Times New Roman"/>
          <w:b w:val="0"/>
          <w:color w:val="auto"/>
          <w:sz w:val="20"/>
          <w:szCs w:val="20"/>
        </w:rPr>
        <w:fldChar w:fldCharType="separate"/>
      </w:r>
      <w:r w:rsidR="009F470C">
        <w:rPr>
          <w:rFonts w:ascii="Times New Roman" w:hAnsi="Times New Roman" w:cs="Times New Roman"/>
          <w:b w:val="0"/>
          <w:noProof/>
          <w:color w:val="auto"/>
          <w:sz w:val="20"/>
          <w:szCs w:val="20"/>
        </w:rPr>
        <w:t>2</w:t>
      </w:r>
      <w:r w:rsidR="00AB3B4E">
        <w:rPr>
          <w:rFonts w:ascii="Times New Roman" w:hAnsi="Times New Roman" w:cs="Times New Roman"/>
          <w:b w:val="0"/>
          <w:color w:val="auto"/>
          <w:sz w:val="20"/>
          <w:szCs w:val="20"/>
        </w:rPr>
        <w:fldChar w:fldCharType="end"/>
      </w:r>
      <w:r w:rsidRPr="00DE149A">
        <w:rPr>
          <w:rFonts w:ascii="Times New Roman" w:hAnsi="Times New Roman" w:cs="Times New Roman"/>
          <w:b w:val="0"/>
          <w:color w:val="auto"/>
          <w:sz w:val="20"/>
          <w:szCs w:val="20"/>
        </w:rPr>
        <w:t xml:space="preserve">. </w:t>
      </w:r>
      <w:r w:rsidR="002010EC">
        <w:rPr>
          <w:rFonts w:ascii="Times New Roman" w:hAnsi="Times New Roman" w:cs="Times New Roman"/>
          <w:b w:val="0"/>
          <w:color w:val="auto"/>
          <w:sz w:val="20"/>
          <w:szCs w:val="20"/>
        </w:rPr>
        <w:t xml:space="preserve">Evolución temporal del número de constituyentes de la materia </w:t>
      </w:r>
      <w:r w:rsidR="00037518">
        <w:rPr>
          <w:rFonts w:ascii="Times New Roman" w:hAnsi="Times New Roman" w:cs="Times New Roman"/>
          <w:b w:val="0"/>
          <w:color w:val="auto"/>
          <w:sz w:val="20"/>
          <w:szCs w:val="20"/>
        </w:rPr>
        <w:t>considerados</w:t>
      </w:r>
      <w:r w:rsidR="002010EC">
        <w:rPr>
          <w:rFonts w:ascii="Times New Roman" w:hAnsi="Times New Roman" w:cs="Times New Roman"/>
          <w:b w:val="0"/>
          <w:color w:val="auto"/>
          <w:sz w:val="20"/>
          <w:szCs w:val="20"/>
        </w:rPr>
        <w:t xml:space="preserve"> fundamentales, desde los </w:t>
      </w:r>
      <w:r w:rsidR="004763E5">
        <w:rPr>
          <w:rFonts w:ascii="Times New Roman" w:hAnsi="Times New Roman" w:cs="Times New Roman"/>
          <w:b w:val="0"/>
          <w:color w:val="auto"/>
          <w:sz w:val="20"/>
          <w:szCs w:val="20"/>
        </w:rPr>
        <w:t xml:space="preserve">cuatro </w:t>
      </w:r>
      <w:r w:rsidR="00D04B20">
        <w:rPr>
          <w:rFonts w:ascii="Times New Roman" w:hAnsi="Times New Roman" w:cs="Times New Roman"/>
          <w:b w:val="0"/>
          <w:color w:val="auto"/>
          <w:sz w:val="20"/>
          <w:szCs w:val="20"/>
        </w:rPr>
        <w:t>elementos</w:t>
      </w:r>
      <w:r w:rsidR="004763E5">
        <w:rPr>
          <w:rFonts w:ascii="Times New Roman" w:hAnsi="Times New Roman" w:cs="Times New Roman"/>
          <w:b w:val="0"/>
          <w:color w:val="auto"/>
          <w:sz w:val="20"/>
          <w:szCs w:val="20"/>
        </w:rPr>
        <w:t xml:space="preserve"> de los antiguos griego</w:t>
      </w:r>
      <w:r w:rsidR="00E35A63">
        <w:rPr>
          <w:rFonts w:ascii="Times New Roman" w:hAnsi="Times New Roman" w:cs="Times New Roman"/>
          <w:b w:val="0"/>
          <w:color w:val="auto"/>
          <w:sz w:val="20"/>
          <w:szCs w:val="20"/>
        </w:rPr>
        <w:t>s</w:t>
      </w:r>
      <w:r w:rsidR="004763E5">
        <w:rPr>
          <w:rFonts w:ascii="Times New Roman" w:hAnsi="Times New Roman" w:cs="Times New Roman"/>
          <w:b w:val="0"/>
          <w:color w:val="auto"/>
          <w:sz w:val="20"/>
          <w:szCs w:val="20"/>
        </w:rPr>
        <w:t xml:space="preserve"> hasta el reducido grupo de partículas elementales de la actualidad.</w:t>
      </w:r>
    </w:p>
    <w:p w14:paraId="35D6DD5F" w14:textId="77777777" w:rsidR="00FD1274" w:rsidRDefault="00FD1274" w:rsidP="00FD1274">
      <w:pPr>
        <w:tabs>
          <w:tab w:val="left" w:pos="7371"/>
        </w:tabs>
        <w:spacing w:after="0"/>
        <w:ind w:left="142" w:right="-1" w:firstLine="284"/>
        <w:jc w:val="both"/>
        <w:rPr>
          <w:rFonts w:ascii="TimesNewRomanPSMT" w:hAnsi="TimesNewRomanPSMT" w:cs="TimesNewRomanPSMT"/>
          <w:sz w:val="28"/>
          <w:szCs w:val="28"/>
          <w:lang w:val="es-ES"/>
        </w:rPr>
      </w:pPr>
    </w:p>
    <w:p w14:paraId="0EF753F7" w14:textId="77777777" w:rsidR="00FD1274" w:rsidRPr="005415C2" w:rsidRDefault="00FD1274" w:rsidP="00FD1274">
      <w:pPr>
        <w:tabs>
          <w:tab w:val="left" w:pos="7371"/>
        </w:tabs>
        <w:spacing w:after="0"/>
        <w:ind w:left="142" w:right="-1"/>
        <w:jc w:val="both"/>
        <w:rPr>
          <w:rFonts w:ascii="TimesNewRomanPSMT" w:hAnsi="TimesNewRomanPSMT" w:cs="TimesNewRomanPSMT"/>
          <w:sz w:val="28"/>
          <w:szCs w:val="28"/>
          <w:lang w:val="es-ES"/>
        </w:rPr>
      </w:pPr>
      <w:r>
        <w:rPr>
          <w:rFonts w:ascii="TimesNewRomanPSMT" w:hAnsi="TimesNewRomanPSMT" w:cs="TimesNewRomanPSMT"/>
          <w:b/>
          <w:sz w:val="28"/>
          <w:szCs w:val="28"/>
          <w:lang w:val="es-ES"/>
        </w:rPr>
        <w:t xml:space="preserve">PASOS HACIA </w:t>
      </w:r>
      <w:r w:rsidRPr="0046694C">
        <w:rPr>
          <w:rFonts w:ascii="TimesNewRomanPSMT" w:hAnsi="TimesNewRomanPSMT" w:cs="TimesNewRomanPSMT"/>
          <w:b/>
          <w:sz w:val="28"/>
          <w:szCs w:val="28"/>
          <w:lang w:val="es-ES"/>
        </w:rPr>
        <w:t>L</w:t>
      </w:r>
      <w:r>
        <w:rPr>
          <w:rFonts w:ascii="TimesNewRomanPSMT" w:hAnsi="TimesNewRomanPSMT" w:cs="TimesNewRomanPSMT"/>
          <w:b/>
          <w:sz w:val="28"/>
          <w:szCs w:val="28"/>
          <w:lang w:val="es-ES"/>
        </w:rPr>
        <w:t>A TABLA PERIÓDICA</w:t>
      </w:r>
    </w:p>
    <w:p w14:paraId="415CE506" w14:textId="77777777" w:rsidR="00FD1274" w:rsidRDefault="00FD1274" w:rsidP="00FD1274">
      <w:pPr>
        <w:keepNext/>
        <w:tabs>
          <w:tab w:val="left" w:pos="7371"/>
        </w:tabs>
        <w:spacing w:after="0"/>
        <w:ind w:left="142" w:right="-1"/>
        <w:jc w:val="both"/>
      </w:pPr>
    </w:p>
    <w:p w14:paraId="597AACC7" w14:textId="1DA28739" w:rsidR="00A652E9" w:rsidRDefault="00D94CE3" w:rsidP="00D94CE3">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noción de elemento como constituyente fundamental de la materia nace con las ideas de los antiguos filósofos griegos, quienes </w:t>
      </w:r>
      <w:r w:rsidR="009E3870">
        <w:rPr>
          <w:rFonts w:ascii="TimesNewRomanPSMT" w:hAnsi="TimesNewRomanPSMT" w:cs="TimesNewRomanPSMT"/>
          <w:sz w:val="28"/>
          <w:szCs w:val="28"/>
          <w:lang w:val="es-ES"/>
        </w:rPr>
        <w:t>imaginaban</w:t>
      </w:r>
      <w:r>
        <w:rPr>
          <w:rFonts w:ascii="TimesNewRomanPSMT" w:hAnsi="TimesNewRomanPSMT" w:cs="TimesNewRomanPSMT"/>
          <w:sz w:val="28"/>
          <w:szCs w:val="28"/>
          <w:lang w:val="es-ES"/>
        </w:rPr>
        <w:t xml:space="preserve"> cuatro elementos básicos (aire, agua, fuego y tierra</w:t>
      </w:r>
      <w:r w:rsidR="00542167">
        <w:rPr>
          <w:rFonts w:ascii="TimesNewRomanPSMT" w:hAnsi="TimesNewRomanPSMT" w:cs="TimesNewRomanPSMT"/>
          <w:sz w:val="28"/>
          <w:szCs w:val="28"/>
          <w:lang w:val="es-ES"/>
        </w:rPr>
        <w:t xml:space="preserve">), relacionados con los sólidos platónicos o </w:t>
      </w:r>
      <w:r w:rsidR="0009429B">
        <w:rPr>
          <w:rFonts w:ascii="TimesNewRomanPSMT" w:hAnsi="TimesNewRomanPSMT" w:cs="TimesNewRomanPSMT"/>
          <w:sz w:val="28"/>
          <w:szCs w:val="28"/>
          <w:lang w:val="es-ES"/>
        </w:rPr>
        <w:t xml:space="preserve">poliedros </w:t>
      </w:r>
      <w:r w:rsidR="00542167">
        <w:rPr>
          <w:rFonts w:ascii="TimesNewRomanPSMT" w:hAnsi="TimesNewRomanPSMT" w:cs="TimesNewRomanPSMT"/>
          <w:sz w:val="28"/>
          <w:szCs w:val="28"/>
          <w:lang w:val="es-ES"/>
        </w:rPr>
        <w:t>regulares. Este e</w:t>
      </w:r>
      <w:r w:rsidR="00A652E9">
        <w:rPr>
          <w:rFonts w:ascii="TimesNewRomanPSMT" w:hAnsi="TimesNewRomanPSMT" w:cs="TimesNewRomanPSMT"/>
          <w:sz w:val="28"/>
          <w:szCs w:val="28"/>
          <w:lang w:val="es-ES"/>
        </w:rPr>
        <w:t>squema de cuatro elementos siguió</w:t>
      </w:r>
      <w:r w:rsidR="00542167">
        <w:rPr>
          <w:rFonts w:ascii="TimesNewRomanPSMT" w:hAnsi="TimesNewRomanPSMT" w:cs="TimesNewRomanPSMT"/>
          <w:sz w:val="28"/>
          <w:szCs w:val="28"/>
          <w:lang w:val="es-ES"/>
        </w:rPr>
        <w:t xml:space="preserve"> todavía vivo hasta bien entrada la Edad Media, cuando los alquimistas, pre</w:t>
      </w:r>
      <w:r w:rsidR="00C67333">
        <w:rPr>
          <w:rFonts w:ascii="TimesNewRomanPSMT" w:hAnsi="TimesNewRomanPSMT" w:cs="TimesNewRomanPSMT"/>
          <w:sz w:val="28"/>
          <w:szCs w:val="28"/>
          <w:lang w:val="es-ES"/>
        </w:rPr>
        <w:t>curs</w:t>
      </w:r>
      <w:r w:rsidR="00542167">
        <w:rPr>
          <w:rFonts w:ascii="TimesNewRomanPSMT" w:hAnsi="TimesNewRomanPSMT" w:cs="TimesNewRomanPSMT"/>
          <w:sz w:val="28"/>
          <w:szCs w:val="28"/>
          <w:lang w:val="es-ES"/>
        </w:rPr>
        <w:t xml:space="preserve">ores de los químicos actuales, </w:t>
      </w:r>
      <w:r w:rsidR="00A652E9">
        <w:rPr>
          <w:rFonts w:ascii="TimesNewRomanPSMT" w:hAnsi="TimesNewRomanPSMT" w:cs="TimesNewRomanPSMT"/>
          <w:sz w:val="28"/>
          <w:szCs w:val="28"/>
          <w:lang w:val="es-ES"/>
        </w:rPr>
        <w:t>aspiraban a transformar una sustancia en otra modificando las cantidades de estos elementos. La alquimia carecía de una base racional, por lo que no era una ciencia, y fracasó en su empeño de obtener, por</w:t>
      </w:r>
      <w:r w:rsidR="0064421B">
        <w:rPr>
          <w:rFonts w:ascii="TimesNewRomanPSMT" w:hAnsi="TimesNewRomanPSMT" w:cs="TimesNewRomanPSMT"/>
          <w:sz w:val="28"/>
          <w:szCs w:val="28"/>
          <w:lang w:val="es-ES"/>
        </w:rPr>
        <w:t xml:space="preserve"> ejemplo, oro de otros metales. Sin embargo, </w:t>
      </w:r>
      <w:r w:rsidR="00A652E9">
        <w:rPr>
          <w:rFonts w:ascii="TimesNewRomanPSMT" w:hAnsi="TimesNewRomanPSMT" w:cs="TimesNewRomanPSMT"/>
          <w:sz w:val="28"/>
          <w:szCs w:val="28"/>
          <w:lang w:val="es-ES"/>
        </w:rPr>
        <w:t xml:space="preserve">contribuyó al </w:t>
      </w:r>
      <w:r w:rsidR="008F1C23">
        <w:rPr>
          <w:rFonts w:ascii="TimesNewRomanPSMT" w:hAnsi="TimesNewRomanPSMT" w:cs="TimesNewRomanPSMT"/>
          <w:sz w:val="28"/>
          <w:szCs w:val="28"/>
          <w:lang w:val="es-ES"/>
        </w:rPr>
        <w:t>desarrollo</w:t>
      </w:r>
      <w:r w:rsidR="00617968">
        <w:rPr>
          <w:rFonts w:ascii="TimesNewRomanPSMT" w:hAnsi="TimesNewRomanPSMT" w:cs="TimesNewRomanPSMT"/>
          <w:sz w:val="28"/>
          <w:szCs w:val="28"/>
          <w:lang w:val="es-ES"/>
        </w:rPr>
        <w:t xml:space="preserve"> de técnicas experimentales y equipos de laboratorio que fueron utilizados y </w:t>
      </w:r>
      <w:r w:rsidR="00C62A90">
        <w:rPr>
          <w:rFonts w:ascii="TimesNewRomanPSMT" w:hAnsi="TimesNewRomanPSMT" w:cs="TimesNewRomanPSMT"/>
          <w:sz w:val="28"/>
          <w:szCs w:val="28"/>
          <w:lang w:val="es-ES"/>
        </w:rPr>
        <w:t>perfeccionados</w:t>
      </w:r>
      <w:r w:rsidR="00617968">
        <w:rPr>
          <w:rFonts w:ascii="TimesNewRomanPSMT" w:hAnsi="TimesNewRomanPSMT" w:cs="TimesNewRomanPSMT"/>
          <w:sz w:val="28"/>
          <w:szCs w:val="28"/>
          <w:lang w:val="es-ES"/>
        </w:rPr>
        <w:t xml:space="preserve"> en épocas posteriores.</w:t>
      </w:r>
    </w:p>
    <w:p w14:paraId="1537C262" w14:textId="04EFC957" w:rsidR="00660641" w:rsidRPr="0089220E" w:rsidRDefault="00E70A38" w:rsidP="0066064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el siglo XVII, un alquimista llamado Robert Boyle definió un elemento como “una sustancia que no se puede descomponer en otras más simples a través de una reacción química”.</w:t>
      </w:r>
      <w:r w:rsidR="005E662D">
        <w:rPr>
          <w:rFonts w:ascii="TimesNewRomanPSMT" w:hAnsi="TimesNewRomanPSMT" w:cs="TimesNewRomanPSMT"/>
          <w:sz w:val="28"/>
          <w:szCs w:val="28"/>
          <w:lang w:val="es-ES"/>
        </w:rPr>
        <w:t xml:space="preserve"> </w:t>
      </w:r>
      <w:r w:rsidR="00DA6261">
        <w:rPr>
          <w:rFonts w:ascii="TimesNewRomanPSMT" w:hAnsi="TimesNewRomanPSMT" w:cs="TimesNewRomanPSMT"/>
          <w:sz w:val="28"/>
          <w:szCs w:val="28"/>
          <w:lang w:val="es-ES"/>
        </w:rPr>
        <w:t>Esto p</w:t>
      </w:r>
      <w:r w:rsidR="005E662D">
        <w:rPr>
          <w:rFonts w:ascii="TimesNewRomanPSMT" w:hAnsi="TimesNewRomanPSMT" w:cs="TimesNewRomanPSMT"/>
          <w:sz w:val="28"/>
          <w:szCs w:val="28"/>
          <w:lang w:val="es-ES"/>
        </w:rPr>
        <w:t xml:space="preserve">uede considerarse el nacimiento de la química moderna, basada, tal y como desarrollaron Boyle y sus colaboradores, en medidas precisas </w:t>
      </w:r>
      <w:r w:rsidR="0045448C">
        <w:rPr>
          <w:rFonts w:ascii="TimesNewRomanPSMT" w:hAnsi="TimesNewRomanPSMT" w:cs="TimesNewRomanPSMT"/>
          <w:sz w:val="28"/>
          <w:szCs w:val="28"/>
          <w:lang w:val="es-ES"/>
        </w:rPr>
        <w:t>y experimentos sobre los cambio</w:t>
      </w:r>
      <w:r w:rsidR="005E662D">
        <w:rPr>
          <w:rFonts w:ascii="TimesNewRomanPSMT" w:hAnsi="TimesNewRomanPSMT" w:cs="TimesNewRomanPSMT"/>
          <w:sz w:val="28"/>
          <w:szCs w:val="28"/>
          <w:lang w:val="es-ES"/>
        </w:rPr>
        <w:t xml:space="preserve">s en la materia. </w:t>
      </w:r>
      <w:r w:rsidR="0045448C">
        <w:rPr>
          <w:rFonts w:ascii="TimesNewRomanPSMT" w:hAnsi="TimesNewRomanPSMT" w:cs="TimesNewRomanPSMT"/>
          <w:sz w:val="28"/>
          <w:szCs w:val="28"/>
          <w:lang w:val="es-ES"/>
        </w:rPr>
        <w:t xml:space="preserve">Boyle identificó nuevos elementos, pero todavía no tenía el equipamiento adecuado para poder probar todas sus conjeturas. En los años sucesivos y durante todo el siglo siguiente, otros investigadores van a continuar </w:t>
      </w:r>
      <w:r w:rsidR="00062949">
        <w:rPr>
          <w:rFonts w:ascii="TimesNewRomanPSMT" w:hAnsi="TimesNewRomanPSMT" w:cs="TimesNewRomanPSMT"/>
          <w:sz w:val="28"/>
          <w:szCs w:val="28"/>
          <w:lang w:val="es-ES"/>
        </w:rPr>
        <w:t>su</w:t>
      </w:r>
      <w:r w:rsidR="0045448C">
        <w:rPr>
          <w:rFonts w:ascii="TimesNewRomanPSMT" w:hAnsi="TimesNewRomanPSMT" w:cs="TimesNewRomanPSMT"/>
          <w:sz w:val="28"/>
          <w:szCs w:val="28"/>
          <w:lang w:val="es-ES"/>
        </w:rPr>
        <w:t xml:space="preserve"> trabajo pionero, perfeccionando las técnicas de laboratorio y descubriendo </w:t>
      </w:r>
      <w:r w:rsidR="0045448C" w:rsidRPr="0089220E">
        <w:rPr>
          <w:rFonts w:ascii="TimesNewRomanPSMT" w:hAnsi="TimesNewRomanPSMT" w:cs="TimesNewRomanPSMT"/>
          <w:sz w:val="28"/>
          <w:szCs w:val="28"/>
          <w:lang w:val="es-ES"/>
        </w:rPr>
        <w:t>nuevos elementos y sustancias químicas.</w:t>
      </w:r>
      <w:r w:rsidR="00660641" w:rsidRPr="0089220E">
        <w:rPr>
          <w:rFonts w:ascii="TimesNewRomanPSMT" w:hAnsi="TimesNewRomanPSMT" w:cs="TimesNewRomanPSMT"/>
          <w:sz w:val="28"/>
          <w:szCs w:val="28"/>
          <w:lang w:val="es-ES"/>
        </w:rPr>
        <w:t xml:space="preserve"> </w:t>
      </w:r>
    </w:p>
    <w:p w14:paraId="5BA4F4C2" w14:textId="1728F4D5" w:rsidR="006C28AF" w:rsidRPr="0089220E" w:rsidRDefault="00E35A63" w:rsidP="00660641">
      <w:pPr>
        <w:tabs>
          <w:tab w:val="left" w:pos="7371"/>
        </w:tabs>
        <w:spacing w:after="0"/>
        <w:ind w:left="142" w:right="-1" w:firstLine="284"/>
        <w:jc w:val="both"/>
        <w:rPr>
          <w:rFonts w:ascii="TimesNewRomanPSMT" w:hAnsi="TimesNewRomanPSMT" w:cs="TimesNewRomanPSMT"/>
          <w:sz w:val="28"/>
          <w:szCs w:val="28"/>
          <w:lang w:val="es-ES"/>
        </w:rPr>
      </w:pPr>
      <w:r w:rsidRPr="0089220E">
        <w:rPr>
          <w:rFonts w:ascii="TimesNewRomanPSMT" w:hAnsi="TimesNewRomanPSMT" w:cs="TimesNewRomanPSMT"/>
          <w:sz w:val="28"/>
          <w:szCs w:val="28"/>
        </w:rPr>
        <w:t>Las bases de la química moderna</w:t>
      </w:r>
      <w:r w:rsidR="005118DF" w:rsidRPr="0089220E">
        <w:rPr>
          <w:rFonts w:ascii="TimesNewRomanPSMT" w:hAnsi="TimesNewRomanPSMT" w:cs="TimesNewRomanPSMT"/>
          <w:sz w:val="28"/>
          <w:szCs w:val="28"/>
        </w:rPr>
        <w:t xml:space="preserve"> fueron establecidas por el francés </w:t>
      </w:r>
      <w:r w:rsidRPr="0089220E">
        <w:rPr>
          <w:rFonts w:ascii="TimesNewRomanPSMT" w:hAnsi="TimesNewRomanPSMT" w:cs="TimesNewRomanPSMT"/>
          <w:sz w:val="28"/>
          <w:szCs w:val="28"/>
          <w:lang w:val="es-ES"/>
        </w:rPr>
        <w:t xml:space="preserve">Antoine Lavoisier a finales del siglo </w:t>
      </w:r>
      <w:r w:rsidR="005118DF" w:rsidRPr="0089220E">
        <w:rPr>
          <w:rFonts w:ascii="TimesNewRomanPSMT" w:hAnsi="TimesNewRomanPSMT" w:cs="TimesNewRomanPSMT"/>
          <w:sz w:val="28"/>
          <w:szCs w:val="28"/>
          <w:lang w:val="es-ES"/>
        </w:rPr>
        <w:t>XVIII</w:t>
      </w:r>
      <w:r w:rsidRPr="0089220E">
        <w:rPr>
          <w:rFonts w:ascii="TimesNewRomanPSMT" w:hAnsi="TimesNewRomanPSMT" w:cs="TimesNewRomanPSMT"/>
          <w:sz w:val="28"/>
          <w:szCs w:val="28"/>
          <w:lang w:val="es-ES"/>
        </w:rPr>
        <w:t xml:space="preserve">. </w:t>
      </w:r>
      <w:r w:rsidR="006C28AF" w:rsidRPr="0089220E">
        <w:rPr>
          <w:rFonts w:ascii="TimesNewRomanPSMT" w:hAnsi="TimesNewRomanPSMT" w:cs="TimesNewRomanPSMT"/>
          <w:sz w:val="28"/>
          <w:szCs w:val="28"/>
          <w:lang w:val="es-ES"/>
        </w:rPr>
        <w:t>Entre otras muchas aportaciones, s</w:t>
      </w:r>
      <w:r w:rsidRPr="0089220E">
        <w:rPr>
          <w:rFonts w:ascii="TimesNewRomanPSMT" w:hAnsi="TimesNewRomanPSMT" w:cs="TimesNewRomanPSMT"/>
          <w:sz w:val="28"/>
          <w:szCs w:val="28"/>
          <w:lang w:val="es-ES"/>
        </w:rPr>
        <w:t xml:space="preserve">us cuidadosos experimentos con recipientes cerrados </w:t>
      </w:r>
      <w:r w:rsidR="006C28AF" w:rsidRPr="0089220E">
        <w:rPr>
          <w:rFonts w:ascii="TimesNewRomanPSMT" w:hAnsi="TimesNewRomanPSMT" w:cs="TimesNewRomanPSMT"/>
          <w:sz w:val="28"/>
          <w:szCs w:val="28"/>
          <w:lang w:val="es-ES"/>
        </w:rPr>
        <w:t>demostraron</w:t>
      </w:r>
      <w:r w:rsidRPr="0089220E">
        <w:rPr>
          <w:rFonts w:ascii="TimesNewRomanPSMT" w:hAnsi="TimesNewRomanPSMT" w:cs="TimesNewRomanPSMT"/>
          <w:sz w:val="28"/>
          <w:szCs w:val="28"/>
          <w:lang w:val="es-ES"/>
        </w:rPr>
        <w:t xml:space="preserve"> que la cantidad total de materia se conservaba en una reacción química, aunque las sustancias finales fueran diferentes de las iniciales. </w:t>
      </w:r>
      <w:r w:rsidR="006C28AF" w:rsidRPr="0089220E">
        <w:rPr>
          <w:rFonts w:ascii="TimesNewRomanPSMT" w:hAnsi="TimesNewRomanPSMT" w:cs="TimesNewRomanPSMT"/>
          <w:sz w:val="28"/>
          <w:szCs w:val="28"/>
          <w:lang w:val="es-ES"/>
        </w:rPr>
        <w:t xml:space="preserve">Se trata de la </w:t>
      </w:r>
    </w:p>
    <w:p w14:paraId="4A182A7B" w14:textId="5CB494FC" w:rsidR="00E35A63" w:rsidRPr="0089220E" w:rsidRDefault="00E35A63" w:rsidP="00041DA9">
      <w:pPr>
        <w:tabs>
          <w:tab w:val="left" w:pos="7371"/>
        </w:tabs>
        <w:spacing w:after="0"/>
        <w:ind w:left="142" w:right="-1"/>
        <w:jc w:val="both"/>
        <w:rPr>
          <w:rFonts w:ascii="TimesNewRomanPSMT" w:hAnsi="TimesNewRomanPSMT" w:cs="TimesNewRomanPSMT"/>
          <w:sz w:val="28"/>
          <w:szCs w:val="28"/>
          <w:lang w:val="es-ES"/>
        </w:rPr>
      </w:pPr>
      <w:r w:rsidRPr="0089220E">
        <w:rPr>
          <w:rFonts w:ascii="TimesNewRomanPSMT" w:hAnsi="TimesNewRomanPSMT" w:cs="TimesNewRomanPSMT"/>
          <w:sz w:val="28"/>
          <w:szCs w:val="28"/>
          <w:lang w:val="es-ES"/>
        </w:rPr>
        <w:t xml:space="preserve">la </w:t>
      </w:r>
      <w:r w:rsidRPr="0089220E">
        <w:rPr>
          <w:rFonts w:ascii="TimesNewRomanPSMT" w:hAnsi="TimesNewRomanPSMT" w:cs="TimesNewRomanPSMT"/>
          <w:i/>
          <w:sz w:val="28"/>
          <w:szCs w:val="28"/>
          <w:lang w:val="es-ES"/>
        </w:rPr>
        <w:t>ley de conservación de la masa</w:t>
      </w:r>
      <w:r w:rsidR="006C28AF" w:rsidRPr="0089220E">
        <w:rPr>
          <w:rFonts w:ascii="TimesNewRomanPSMT" w:hAnsi="TimesNewRomanPSMT" w:cs="TimesNewRomanPSMT"/>
          <w:sz w:val="28"/>
          <w:szCs w:val="28"/>
          <w:lang w:val="es-ES"/>
        </w:rPr>
        <w:t>,</w:t>
      </w:r>
      <w:r w:rsidRPr="0089220E">
        <w:rPr>
          <w:rFonts w:ascii="TimesNewRomanPSMT" w:hAnsi="TimesNewRomanPSMT" w:cs="TimesNewRomanPSMT"/>
          <w:sz w:val="28"/>
          <w:szCs w:val="28"/>
          <w:lang w:val="es-ES"/>
        </w:rPr>
        <w:t xml:space="preserve"> cuyo enunciado popular es: “la </w:t>
      </w:r>
      <w:r w:rsidRPr="0089220E">
        <w:rPr>
          <w:rFonts w:ascii="TimesNewRomanPSMT" w:hAnsi="TimesNewRomanPSMT" w:cs="TimesNewRomanPSMT"/>
          <w:sz w:val="28"/>
          <w:szCs w:val="28"/>
        </w:rPr>
        <w:t xml:space="preserve">materia ni se crea ni se destruye, solo se transforma”. </w:t>
      </w:r>
      <w:r w:rsidR="00A249F2" w:rsidRPr="0089220E">
        <w:rPr>
          <w:rFonts w:ascii="TimesNewRomanPSMT" w:hAnsi="TimesNewRomanPSMT" w:cs="TimesNewRomanPSMT"/>
          <w:sz w:val="28"/>
          <w:szCs w:val="28"/>
          <w:lang w:val="es-ES"/>
        </w:rPr>
        <w:t xml:space="preserve">Lavoisier ganó un reconocido </w:t>
      </w:r>
      <w:r w:rsidR="00A249F2" w:rsidRPr="0089220E">
        <w:rPr>
          <w:rFonts w:ascii="TimesNewRomanPSMT" w:hAnsi="TimesNewRomanPSMT" w:cs="TimesNewRomanPSMT"/>
          <w:sz w:val="28"/>
          <w:szCs w:val="28"/>
        </w:rPr>
        <w:t>prestigio científico que, d</w:t>
      </w:r>
      <w:r w:rsidRPr="0089220E">
        <w:rPr>
          <w:rFonts w:ascii="TimesNewRomanPSMT" w:hAnsi="TimesNewRomanPSMT" w:cs="TimesNewRomanPSMT"/>
          <w:sz w:val="28"/>
          <w:szCs w:val="28"/>
          <w:lang w:val="es-ES"/>
        </w:rPr>
        <w:t xml:space="preserve">esgraciadamente, no </w:t>
      </w:r>
      <w:r w:rsidR="00A249F2" w:rsidRPr="0089220E">
        <w:rPr>
          <w:rFonts w:ascii="TimesNewRomanPSMT" w:hAnsi="TimesNewRomanPSMT" w:cs="TimesNewRomanPSMT"/>
          <w:sz w:val="28"/>
          <w:szCs w:val="28"/>
          <w:lang w:val="es-ES"/>
        </w:rPr>
        <w:t>evitó</w:t>
      </w:r>
      <w:r w:rsidRPr="0089220E">
        <w:rPr>
          <w:rFonts w:ascii="TimesNewRomanPSMT" w:hAnsi="TimesNewRomanPSMT" w:cs="TimesNewRomanPSMT"/>
          <w:sz w:val="28"/>
          <w:szCs w:val="28"/>
          <w:lang w:val="es-ES"/>
        </w:rPr>
        <w:t xml:space="preserve"> que fuese guillotinado en 1794 durante </w:t>
      </w:r>
      <w:r w:rsidR="00A249F2" w:rsidRPr="0089220E">
        <w:rPr>
          <w:rFonts w:ascii="TimesNewRomanPSMT" w:hAnsi="TimesNewRomanPSMT" w:cs="TimesNewRomanPSMT"/>
          <w:sz w:val="28"/>
          <w:szCs w:val="28"/>
          <w:lang w:val="es-ES"/>
        </w:rPr>
        <w:t>la Revolución F</w:t>
      </w:r>
      <w:r w:rsidRPr="0089220E">
        <w:rPr>
          <w:rFonts w:ascii="TimesNewRomanPSMT" w:hAnsi="TimesNewRomanPSMT" w:cs="TimesNewRomanPSMT"/>
          <w:sz w:val="28"/>
          <w:szCs w:val="28"/>
          <w:lang w:val="es-ES"/>
        </w:rPr>
        <w:t>rancesa</w:t>
      </w:r>
      <w:r w:rsidR="00A249F2" w:rsidRPr="0089220E">
        <w:rPr>
          <w:rFonts w:ascii="TimesNewRomanPSMT" w:hAnsi="TimesNewRomanPSMT" w:cs="TimesNewRomanPSMT"/>
          <w:sz w:val="28"/>
          <w:szCs w:val="28"/>
          <w:lang w:val="es-ES"/>
        </w:rPr>
        <w:t>, condenado por sus actividades como recaudador de impuestos.</w:t>
      </w:r>
      <w:r w:rsidRPr="0089220E">
        <w:rPr>
          <w:rFonts w:ascii="TimesNewRomanPSMT" w:hAnsi="TimesNewRomanPSMT" w:cs="TimesNewRomanPSMT"/>
          <w:sz w:val="28"/>
          <w:szCs w:val="28"/>
          <w:lang w:val="es-ES"/>
        </w:rPr>
        <w:t xml:space="preserve"> Poco tiempo después ya se conocía</w:t>
      </w:r>
      <w:r w:rsidR="00041DA9" w:rsidRPr="0089220E">
        <w:rPr>
          <w:rFonts w:ascii="TimesNewRomanPSMT" w:hAnsi="TimesNewRomanPSMT" w:cs="TimesNewRomanPSMT"/>
          <w:sz w:val="28"/>
          <w:szCs w:val="28"/>
          <w:lang w:val="es-ES"/>
        </w:rPr>
        <w:t>n las leyes fundamentales de la química</w:t>
      </w:r>
      <w:r w:rsidR="009F470C">
        <w:rPr>
          <w:rFonts w:ascii="TimesNewRomanPSMT" w:hAnsi="TimesNewRomanPSMT" w:cs="TimesNewRomanPSMT"/>
          <w:sz w:val="28"/>
          <w:szCs w:val="28"/>
          <w:lang w:val="es-ES"/>
        </w:rPr>
        <w:t>. Entre</w:t>
      </w:r>
      <w:r w:rsidR="00041DA9" w:rsidRPr="0089220E">
        <w:rPr>
          <w:rFonts w:ascii="TimesNewRomanPSMT" w:hAnsi="TimesNewRomanPSMT" w:cs="TimesNewRomanPSMT"/>
          <w:sz w:val="28"/>
          <w:szCs w:val="28"/>
          <w:lang w:val="es-ES"/>
        </w:rPr>
        <w:t xml:space="preserve"> ellas</w:t>
      </w:r>
      <w:r w:rsidR="009F470C">
        <w:rPr>
          <w:rFonts w:ascii="TimesNewRomanPSMT" w:hAnsi="TimesNewRomanPSMT" w:cs="TimesNewRomanPSMT"/>
          <w:sz w:val="28"/>
          <w:szCs w:val="28"/>
          <w:lang w:val="es-ES"/>
        </w:rPr>
        <w:t>,</w:t>
      </w:r>
      <w:bookmarkStart w:id="0" w:name="_GoBack"/>
      <w:bookmarkEnd w:id="0"/>
      <w:r w:rsidR="00041DA9" w:rsidRPr="0089220E">
        <w:rPr>
          <w:rFonts w:ascii="TimesNewRomanPSMT" w:hAnsi="TimesNewRomanPSMT" w:cs="TimesNewRomanPSMT"/>
          <w:sz w:val="28"/>
          <w:szCs w:val="28"/>
          <w:lang w:val="es-ES"/>
        </w:rPr>
        <w:t xml:space="preserve"> que </w:t>
      </w:r>
      <w:r w:rsidRPr="0089220E">
        <w:rPr>
          <w:rFonts w:ascii="TimesNewRomanPSMT" w:hAnsi="TimesNewRomanPSMT" w:cs="TimesNewRomanPSMT"/>
          <w:sz w:val="28"/>
          <w:szCs w:val="28"/>
        </w:rPr>
        <w:t>cuando dos elementos se combinan para originar distintos compuestos lo hacen en una proporción que está en relación de números enteros sencillos (</w:t>
      </w:r>
      <w:r w:rsidRPr="0089220E">
        <w:rPr>
          <w:rFonts w:ascii="TimesNewRomanPSMT" w:hAnsi="TimesNewRomanPSMT" w:cs="TimesNewRomanPSMT"/>
          <w:i/>
          <w:sz w:val="28"/>
          <w:szCs w:val="28"/>
        </w:rPr>
        <w:t>ley de las proporciones múltiples</w:t>
      </w:r>
      <w:r w:rsidRPr="0089220E">
        <w:rPr>
          <w:rFonts w:ascii="TimesNewRomanPSMT" w:hAnsi="TimesNewRomanPSMT" w:cs="TimesNewRomanPSMT"/>
          <w:sz w:val="28"/>
          <w:szCs w:val="28"/>
        </w:rPr>
        <w:t xml:space="preserve">). </w:t>
      </w:r>
      <w:r w:rsidR="007179AE" w:rsidRPr="0089220E">
        <w:rPr>
          <w:rFonts w:ascii="TimesNewRomanPSMT" w:hAnsi="TimesNewRomanPSMT" w:cs="TimesNewRomanPSMT"/>
          <w:sz w:val="28"/>
          <w:szCs w:val="28"/>
        </w:rPr>
        <w:t>Esta ley no nos sorprende si la abordamos d</w:t>
      </w:r>
      <w:r w:rsidRPr="0089220E">
        <w:rPr>
          <w:rFonts w:ascii="TimesNewRomanPSMT" w:hAnsi="TimesNewRomanPSMT" w:cs="TimesNewRomanPSMT"/>
          <w:sz w:val="28"/>
          <w:szCs w:val="28"/>
        </w:rPr>
        <w:t xml:space="preserve">esde </w:t>
      </w:r>
      <w:r w:rsidR="007179AE" w:rsidRPr="0089220E">
        <w:rPr>
          <w:rFonts w:ascii="TimesNewRomanPSMT" w:hAnsi="TimesNewRomanPSMT" w:cs="TimesNewRomanPSMT"/>
          <w:sz w:val="28"/>
          <w:szCs w:val="28"/>
        </w:rPr>
        <w:t>un punto de vista moderno</w:t>
      </w:r>
      <w:r w:rsidRPr="0089220E">
        <w:rPr>
          <w:rFonts w:ascii="TimesNewRomanPSMT" w:hAnsi="TimesNewRomanPSMT" w:cs="TimesNewRomanPSMT"/>
          <w:sz w:val="28"/>
          <w:szCs w:val="28"/>
        </w:rPr>
        <w:t xml:space="preserve">: al combinar una cantidad dada de </w:t>
      </w:r>
      <w:r w:rsidR="00E40020" w:rsidRPr="0089220E">
        <w:rPr>
          <w:rFonts w:ascii="TimesNewRomanPSMT" w:hAnsi="TimesNewRomanPSMT" w:cs="TimesNewRomanPSMT"/>
          <w:sz w:val="28"/>
          <w:szCs w:val="28"/>
        </w:rPr>
        <w:t>oxígeno (O)</w:t>
      </w:r>
      <w:r w:rsidRPr="0089220E">
        <w:rPr>
          <w:rFonts w:ascii="TimesNewRomanPSMT" w:hAnsi="TimesNewRomanPSMT" w:cs="TimesNewRomanPSMT"/>
          <w:sz w:val="28"/>
          <w:szCs w:val="28"/>
        </w:rPr>
        <w:t xml:space="preserve"> con</w:t>
      </w:r>
      <w:r w:rsidR="00E40020">
        <w:rPr>
          <w:rFonts w:ascii="TimesNewRomanPSMT" w:hAnsi="TimesNewRomanPSMT" w:cs="TimesNewRomanPSMT"/>
          <w:sz w:val="28"/>
          <w:szCs w:val="28"/>
        </w:rPr>
        <w:t xml:space="preserve"> </w:t>
      </w:r>
      <w:r w:rsidR="00E40020" w:rsidRPr="0089220E">
        <w:rPr>
          <w:rFonts w:ascii="TimesNewRomanPSMT" w:hAnsi="TimesNewRomanPSMT" w:cs="TimesNewRomanPSMT"/>
          <w:sz w:val="28"/>
          <w:szCs w:val="28"/>
        </w:rPr>
        <w:t>hidrógeno (H)</w:t>
      </w:r>
      <w:r w:rsidRPr="0089220E">
        <w:rPr>
          <w:rFonts w:ascii="TimesNewRomanPSMT" w:hAnsi="TimesNewRomanPSMT" w:cs="TimesNewRomanPSMT"/>
          <w:sz w:val="28"/>
          <w:szCs w:val="28"/>
        </w:rPr>
        <w:t>, necesitaremos justo la mitad de oxígeno para formar agua (H</w:t>
      </w:r>
      <w:r w:rsidRPr="0089220E">
        <w:rPr>
          <w:rFonts w:ascii="TimesNewRomanPSMT" w:hAnsi="TimesNewRomanPSMT" w:cs="TimesNewRomanPSMT"/>
          <w:sz w:val="28"/>
          <w:szCs w:val="28"/>
          <w:vertAlign w:val="subscript"/>
        </w:rPr>
        <w:t>2</w:t>
      </w:r>
      <w:r w:rsidRPr="0089220E">
        <w:rPr>
          <w:rFonts w:ascii="TimesNewRomanPSMT" w:hAnsi="TimesNewRomanPSMT" w:cs="TimesNewRomanPSMT"/>
          <w:sz w:val="28"/>
          <w:szCs w:val="28"/>
        </w:rPr>
        <w:t>O) que para formar agua oxigenada (H</w:t>
      </w:r>
      <w:r w:rsidRPr="0089220E">
        <w:rPr>
          <w:rFonts w:ascii="TimesNewRomanPSMT" w:hAnsi="TimesNewRomanPSMT" w:cs="TimesNewRomanPSMT"/>
          <w:sz w:val="28"/>
          <w:szCs w:val="28"/>
          <w:vertAlign w:val="subscript"/>
        </w:rPr>
        <w:t>2</w:t>
      </w:r>
      <w:r w:rsidRPr="0089220E">
        <w:rPr>
          <w:rFonts w:ascii="TimesNewRomanPSMT" w:hAnsi="TimesNewRomanPSMT" w:cs="TimesNewRomanPSMT"/>
          <w:sz w:val="28"/>
          <w:szCs w:val="28"/>
        </w:rPr>
        <w:t>O</w:t>
      </w:r>
      <w:r w:rsidRPr="0089220E">
        <w:rPr>
          <w:rFonts w:ascii="TimesNewRomanPSMT" w:hAnsi="TimesNewRomanPSMT" w:cs="TimesNewRomanPSMT"/>
          <w:sz w:val="28"/>
          <w:szCs w:val="28"/>
          <w:vertAlign w:val="subscript"/>
        </w:rPr>
        <w:t>2</w:t>
      </w:r>
      <w:r w:rsidRPr="0089220E">
        <w:rPr>
          <w:rFonts w:ascii="TimesNewRomanPSMT" w:hAnsi="TimesNewRomanPSMT" w:cs="TimesNewRomanPSMT"/>
          <w:sz w:val="28"/>
          <w:szCs w:val="28"/>
        </w:rPr>
        <w:t>).</w:t>
      </w:r>
    </w:p>
    <w:p w14:paraId="359E55E5" w14:textId="3C7E3888" w:rsidR="007179AE" w:rsidRPr="0089220E" w:rsidRDefault="007179AE" w:rsidP="006D4F45">
      <w:pPr>
        <w:tabs>
          <w:tab w:val="left" w:pos="7371"/>
        </w:tabs>
        <w:spacing w:after="0"/>
        <w:ind w:left="142" w:right="-1" w:firstLine="284"/>
        <w:jc w:val="both"/>
        <w:rPr>
          <w:rFonts w:ascii="TimesNewRomanPSMT" w:hAnsi="TimesNewRomanPSMT" w:cs="TimesNewRomanPSMT"/>
          <w:sz w:val="28"/>
          <w:szCs w:val="28"/>
        </w:rPr>
      </w:pPr>
      <w:r w:rsidRPr="0089220E">
        <w:rPr>
          <w:rFonts w:ascii="TimesNewRomanPSMT" w:hAnsi="TimesNewRomanPSMT" w:cs="TimesNewRomanPSMT"/>
          <w:sz w:val="28"/>
          <w:szCs w:val="28"/>
          <w:lang w:val="es-ES"/>
        </w:rPr>
        <w:t>Recién entrado el siglo XIX</w:t>
      </w:r>
      <w:r w:rsidR="00E35A63" w:rsidRPr="0089220E">
        <w:rPr>
          <w:rFonts w:ascii="TimesNewRomanPSMT" w:hAnsi="TimesNewRomanPSMT" w:cs="TimesNewRomanPSMT"/>
          <w:sz w:val="28"/>
          <w:szCs w:val="28"/>
          <w:lang w:val="es-ES"/>
        </w:rPr>
        <w:t>, el inglés John Dalton consideró</w:t>
      </w:r>
      <w:r w:rsidR="00E35A63" w:rsidRPr="0089220E">
        <w:rPr>
          <w:rFonts w:ascii="TimesNewRomanPSMT" w:hAnsi="TimesNewRomanPSMT" w:cs="TimesNewRomanPSMT"/>
          <w:sz w:val="28"/>
          <w:szCs w:val="28"/>
        </w:rPr>
        <w:t xml:space="preserve"> una base teórica para la ley de las proporciones múltipl</w:t>
      </w:r>
      <w:r w:rsidR="006D4F45" w:rsidRPr="0089220E">
        <w:rPr>
          <w:rFonts w:ascii="TimesNewRomanPSMT" w:hAnsi="TimesNewRomanPSMT" w:cs="TimesNewRomanPSMT"/>
          <w:sz w:val="28"/>
          <w:szCs w:val="28"/>
        </w:rPr>
        <w:t>es: la teoría atómica. Dalton dedujo los pesos atómicos de varios elementos de manera indirecta, a partir de las masas de los elementos que se combinan entre sí. Tras fijar el del hidrógeno en la unidad, partió</w:t>
      </w:r>
      <w:r w:rsidR="00E35A63" w:rsidRPr="0089220E">
        <w:rPr>
          <w:rFonts w:ascii="TimesNewRomanPSMT" w:hAnsi="TimesNewRomanPSMT" w:cs="TimesNewRomanPSMT"/>
          <w:sz w:val="28"/>
          <w:szCs w:val="28"/>
        </w:rPr>
        <w:t xml:space="preserve"> de una primera tabla de pesos atómicos </w:t>
      </w:r>
      <w:r w:rsidR="006D4F45" w:rsidRPr="0089220E">
        <w:rPr>
          <w:rFonts w:ascii="TimesNewRomanPSMT" w:hAnsi="TimesNewRomanPSMT" w:cs="TimesNewRomanPSMT"/>
          <w:sz w:val="28"/>
          <w:szCs w:val="28"/>
        </w:rPr>
        <w:t xml:space="preserve">de seis elementos y </w:t>
      </w:r>
      <w:r w:rsidR="00E35A63" w:rsidRPr="0089220E">
        <w:rPr>
          <w:rFonts w:ascii="TimesNewRomanPSMT" w:hAnsi="TimesNewRomanPSMT" w:cs="TimesNewRomanPSMT"/>
          <w:sz w:val="28"/>
          <w:szCs w:val="28"/>
        </w:rPr>
        <w:t xml:space="preserve">postuló que las sustancias se formaban a partir de la combinación química entre partículas de diferentes pesos. Estas partículas son los átomos que caracterizan a cada elemento químico y una sustancia compuesta dada siempre tiene el mismo número relativo de tipos de átomos. En la teoría de Dalton, una reacción química es simplemente un cambio en la manera en que los átomos se agrupan. Esta teoría se inspira en las ideas de </w:t>
      </w:r>
      <w:r w:rsidR="001A7508">
        <w:rPr>
          <w:rFonts w:ascii="TimesNewRomanPSMT" w:hAnsi="TimesNewRomanPSMT" w:cs="TimesNewRomanPSMT"/>
          <w:sz w:val="28"/>
          <w:szCs w:val="28"/>
        </w:rPr>
        <w:t xml:space="preserve">ciertos </w:t>
      </w:r>
      <w:r w:rsidR="00E35A63" w:rsidRPr="0089220E">
        <w:rPr>
          <w:rFonts w:ascii="TimesNewRomanPSMT" w:hAnsi="TimesNewRomanPSMT" w:cs="TimesNewRomanPSMT"/>
          <w:sz w:val="28"/>
          <w:szCs w:val="28"/>
        </w:rPr>
        <w:t>filósofos griegos</w:t>
      </w:r>
      <w:r w:rsidR="006D4F45" w:rsidRPr="0089220E">
        <w:rPr>
          <w:rFonts w:ascii="TimesNewRomanPSMT" w:hAnsi="TimesNewRomanPSMT" w:cs="TimesNewRomanPSMT"/>
          <w:sz w:val="28"/>
          <w:szCs w:val="28"/>
        </w:rPr>
        <w:t>,</w:t>
      </w:r>
      <w:r w:rsidR="00E35A63" w:rsidRPr="0089220E">
        <w:rPr>
          <w:rFonts w:ascii="TimesNewRomanPSMT" w:hAnsi="TimesNewRomanPSMT" w:cs="TimesNewRomanPSMT"/>
          <w:sz w:val="28"/>
          <w:szCs w:val="28"/>
        </w:rPr>
        <w:t xml:space="preserve"> quienes creían que el mundo estaba conformado por combinaciones de pequeñas partículas indivisibles (átomos). </w:t>
      </w:r>
      <w:r w:rsidR="006D4F45" w:rsidRPr="0089220E">
        <w:rPr>
          <w:rFonts w:ascii="TimesNewRomanPSMT" w:hAnsi="TimesNewRomanPSMT" w:cs="TimesNewRomanPSMT"/>
          <w:sz w:val="28"/>
          <w:szCs w:val="28"/>
        </w:rPr>
        <w:t>Más de dos mil años después</w:t>
      </w:r>
      <w:r w:rsidR="009C6FF8">
        <w:rPr>
          <w:rFonts w:ascii="TimesNewRomanPSMT" w:hAnsi="TimesNewRomanPSMT" w:cs="TimesNewRomanPSMT"/>
          <w:sz w:val="28"/>
          <w:szCs w:val="28"/>
        </w:rPr>
        <w:t>,</w:t>
      </w:r>
      <w:r w:rsidR="006D4F45" w:rsidRPr="0089220E">
        <w:rPr>
          <w:rFonts w:ascii="TimesNewRomanPSMT" w:hAnsi="TimesNewRomanPSMT" w:cs="TimesNewRomanPSMT"/>
          <w:sz w:val="28"/>
          <w:szCs w:val="28"/>
        </w:rPr>
        <w:t xml:space="preserve"> la teoría de Dalton, al contrario que estas ideas, sí daba lugar a predicciones.</w:t>
      </w:r>
    </w:p>
    <w:p w14:paraId="48733092" w14:textId="268366C1" w:rsidR="00D3250F" w:rsidRPr="0089220E" w:rsidRDefault="00D3250F" w:rsidP="00D3250F">
      <w:pPr>
        <w:tabs>
          <w:tab w:val="left" w:pos="7371"/>
        </w:tabs>
        <w:spacing w:after="0"/>
        <w:ind w:left="142" w:right="-1" w:firstLine="284"/>
        <w:jc w:val="both"/>
        <w:rPr>
          <w:rFonts w:ascii="TimesNewRomanPSMT" w:hAnsi="TimesNewRomanPSMT" w:cs="TimesNewRomanPSMT"/>
          <w:sz w:val="28"/>
          <w:szCs w:val="28"/>
        </w:rPr>
      </w:pPr>
      <w:r w:rsidRPr="0089220E">
        <w:rPr>
          <w:rFonts w:ascii="TimesNewRomanPSMT" w:hAnsi="TimesNewRomanPSMT" w:cs="TimesNewRomanPSMT"/>
          <w:sz w:val="28"/>
          <w:szCs w:val="28"/>
        </w:rPr>
        <w:t xml:space="preserve">Una gran lista de </w:t>
      </w:r>
      <w:r w:rsidR="00526FC5" w:rsidRPr="0089220E">
        <w:rPr>
          <w:rFonts w:ascii="TimesNewRomanPSMT" w:hAnsi="TimesNewRomanPSMT" w:cs="TimesNewRomanPSMT"/>
          <w:sz w:val="28"/>
          <w:szCs w:val="28"/>
        </w:rPr>
        <w:t xml:space="preserve">químicos </w:t>
      </w:r>
      <w:r w:rsidRPr="0089220E">
        <w:rPr>
          <w:rFonts w:ascii="TimesNewRomanPSMT" w:hAnsi="TimesNewRomanPSMT" w:cs="TimesNewRomanPSMT"/>
          <w:sz w:val="28"/>
          <w:szCs w:val="28"/>
        </w:rPr>
        <w:t xml:space="preserve">contribuyó durante los años siguientes a cimentar la teoría de Dalton y clarificar </w:t>
      </w:r>
      <w:r w:rsidR="00E35A63" w:rsidRPr="0089220E">
        <w:rPr>
          <w:rFonts w:ascii="TimesNewRomanPSMT" w:hAnsi="TimesNewRomanPSMT" w:cs="TimesNewRomanPSMT"/>
          <w:sz w:val="28"/>
          <w:szCs w:val="28"/>
        </w:rPr>
        <w:t>las nociones de átomo y de molécula, como combinación de átomos</w:t>
      </w:r>
      <w:r w:rsidRPr="0089220E">
        <w:rPr>
          <w:rFonts w:ascii="TimesNewRomanPSMT" w:hAnsi="TimesNewRomanPSMT" w:cs="TimesNewRomanPSMT"/>
          <w:sz w:val="28"/>
          <w:szCs w:val="28"/>
        </w:rPr>
        <w:t xml:space="preserve">. </w:t>
      </w:r>
      <w:r w:rsidR="00526FC5" w:rsidRPr="0089220E">
        <w:rPr>
          <w:rFonts w:ascii="TimesNewRomanPSMT" w:hAnsi="TimesNewRomanPSMT" w:cs="TimesNewRomanPSMT"/>
          <w:sz w:val="28"/>
          <w:szCs w:val="28"/>
        </w:rPr>
        <w:t>A mediados del siglo XIX, numerosos investigadores comenzaron a desarrollar la idea de agrupar los elementos de acuerdo a sus similitudes químicas</w:t>
      </w:r>
      <w:r w:rsidR="00D77750" w:rsidRPr="0089220E">
        <w:rPr>
          <w:rFonts w:ascii="TimesNewRomanPSMT" w:hAnsi="TimesNewRomanPSMT" w:cs="TimesNewRomanPSMT"/>
          <w:sz w:val="28"/>
          <w:szCs w:val="28"/>
        </w:rPr>
        <w:t>. Por ejemplo, se dieron cuenta de que ciertos grupos de tres elementos (</w:t>
      </w:r>
      <w:r w:rsidR="00D77750" w:rsidRPr="0089220E">
        <w:rPr>
          <w:rFonts w:ascii="TimesNewRomanPSMT" w:hAnsi="TimesNewRomanPSMT" w:cs="TimesNewRomanPSMT"/>
          <w:i/>
          <w:sz w:val="28"/>
          <w:szCs w:val="28"/>
        </w:rPr>
        <w:t>tríadas</w:t>
      </w:r>
      <w:r w:rsidR="00D77750" w:rsidRPr="0089220E">
        <w:rPr>
          <w:rFonts w:ascii="TimesNewRomanPSMT" w:hAnsi="TimesNewRomanPSMT" w:cs="TimesNewRomanPSMT"/>
          <w:sz w:val="28"/>
          <w:szCs w:val="28"/>
        </w:rPr>
        <w:t>)</w:t>
      </w:r>
      <w:r w:rsidR="008E06EE" w:rsidRPr="0089220E">
        <w:rPr>
          <w:rFonts w:ascii="TimesNewRomanPSMT" w:hAnsi="TimesNewRomanPSMT" w:cs="TimesNewRomanPSMT"/>
          <w:sz w:val="28"/>
          <w:szCs w:val="28"/>
        </w:rPr>
        <w:t xml:space="preserve"> presentaban la siguiente propiedad: el peso atómico y las características químicas de uno de los tres elementos eran más o menos iguales al promedio de las mismas propiedades de los otros dos.</w:t>
      </w:r>
    </w:p>
    <w:p w14:paraId="6073344D" w14:textId="364401CF" w:rsidR="007F063B" w:rsidRPr="0089220E" w:rsidRDefault="00D77750" w:rsidP="00B86882">
      <w:pPr>
        <w:tabs>
          <w:tab w:val="left" w:pos="7371"/>
        </w:tabs>
        <w:spacing w:after="0"/>
        <w:ind w:left="142" w:right="-1" w:firstLine="284"/>
        <w:jc w:val="both"/>
        <w:rPr>
          <w:rFonts w:ascii="TimesNewRomanPSMT" w:hAnsi="TimesNewRomanPSMT" w:cs="TimesNewRomanPSMT"/>
          <w:sz w:val="28"/>
          <w:szCs w:val="28"/>
        </w:rPr>
      </w:pPr>
      <w:r w:rsidRPr="0089220E">
        <w:rPr>
          <w:rFonts w:ascii="TimesNewRomanPSMT" w:hAnsi="TimesNewRomanPSMT" w:cs="TimesNewRomanPSMT"/>
          <w:sz w:val="28"/>
          <w:szCs w:val="28"/>
        </w:rPr>
        <w:t xml:space="preserve">Los esfuerzos por clasificar el zoo de los elementos químicos culminaron cuando </w:t>
      </w:r>
      <w:r w:rsidR="00E35A63" w:rsidRPr="0089220E">
        <w:rPr>
          <w:rFonts w:ascii="TimesNewRomanPSMT" w:hAnsi="TimesNewRomanPSMT" w:cs="TimesNewRomanPSMT"/>
          <w:sz w:val="28"/>
          <w:szCs w:val="28"/>
        </w:rPr>
        <w:t xml:space="preserve">el </w:t>
      </w:r>
      <w:r w:rsidR="00526FC5" w:rsidRPr="0089220E">
        <w:rPr>
          <w:rFonts w:ascii="TimesNewRomanPSMT" w:hAnsi="TimesNewRomanPSMT" w:cs="TimesNewRomanPSMT"/>
          <w:sz w:val="28"/>
          <w:szCs w:val="28"/>
        </w:rPr>
        <w:t>ruso Dimitri I. Mendeléi</w:t>
      </w:r>
      <w:r w:rsidR="00E35A63" w:rsidRPr="0089220E">
        <w:rPr>
          <w:rFonts w:ascii="TimesNewRomanPSMT" w:hAnsi="TimesNewRomanPSMT" w:cs="TimesNewRomanPSMT"/>
          <w:sz w:val="28"/>
          <w:szCs w:val="28"/>
        </w:rPr>
        <w:t xml:space="preserve">ev propuso en 1869 </w:t>
      </w:r>
      <w:r w:rsidR="00526FC5" w:rsidRPr="0089220E">
        <w:rPr>
          <w:rFonts w:ascii="TimesNewRomanPSMT" w:hAnsi="TimesNewRomanPSMT" w:cs="TimesNewRomanPSMT"/>
          <w:sz w:val="28"/>
          <w:szCs w:val="28"/>
        </w:rPr>
        <w:t xml:space="preserve">la primera versión de </w:t>
      </w:r>
      <w:r w:rsidR="00E35A63" w:rsidRPr="0089220E">
        <w:rPr>
          <w:rFonts w:ascii="TimesNewRomanPSMT" w:hAnsi="TimesNewRomanPSMT" w:cs="TimesNewRomanPSMT"/>
          <w:sz w:val="28"/>
          <w:szCs w:val="28"/>
        </w:rPr>
        <w:t xml:space="preserve">su famosa tabla periódica. </w:t>
      </w:r>
      <w:r w:rsidR="00526FC5" w:rsidRPr="0089220E">
        <w:rPr>
          <w:rFonts w:ascii="TimesNewRomanPSMT" w:hAnsi="TimesNewRomanPSMT" w:cs="TimesNewRomanPSMT"/>
          <w:sz w:val="28"/>
          <w:szCs w:val="28"/>
        </w:rPr>
        <w:t>Mendeléi</w:t>
      </w:r>
      <w:r w:rsidR="00E35A63" w:rsidRPr="0089220E">
        <w:rPr>
          <w:rFonts w:ascii="TimesNewRomanPSMT" w:hAnsi="TimesNewRomanPSMT" w:cs="TimesNewRomanPSMT"/>
          <w:sz w:val="28"/>
          <w:szCs w:val="28"/>
        </w:rPr>
        <w:t xml:space="preserve">ev agrupó los elementos con propiedades químicas similares en orden creciente de la masa de sus átomos, dejando casillas libres para elementos todavía </w:t>
      </w:r>
      <w:r w:rsidR="00526FC5" w:rsidRPr="0089220E">
        <w:rPr>
          <w:rFonts w:ascii="TimesNewRomanPSMT" w:hAnsi="TimesNewRomanPSMT" w:cs="TimesNewRomanPSMT"/>
          <w:sz w:val="28"/>
          <w:szCs w:val="28"/>
        </w:rPr>
        <w:t>por descubrir</w:t>
      </w:r>
      <w:r w:rsidR="00E35A63" w:rsidRPr="0089220E">
        <w:rPr>
          <w:rFonts w:ascii="TimesNewRomanPSMT" w:hAnsi="TimesNewRomanPSMT" w:cs="TimesNewRomanPSMT"/>
          <w:sz w:val="28"/>
          <w:szCs w:val="28"/>
        </w:rPr>
        <w:t>. Algunos de estos elementos fueron descubiertos posteriormente con las características esperadas, completando lo</w:t>
      </w:r>
      <w:r w:rsidR="003104C3">
        <w:rPr>
          <w:rFonts w:ascii="TimesNewRomanPSMT" w:hAnsi="TimesNewRomanPSMT" w:cs="TimesNewRomanPSMT"/>
          <w:sz w:val="28"/>
          <w:szCs w:val="28"/>
        </w:rPr>
        <w:t>s huecos de la tabla de Mendeléi</w:t>
      </w:r>
      <w:r w:rsidR="00E35A63" w:rsidRPr="0089220E">
        <w:rPr>
          <w:rFonts w:ascii="TimesNewRomanPSMT" w:hAnsi="TimesNewRomanPSMT" w:cs="TimesNewRomanPSMT"/>
          <w:sz w:val="28"/>
          <w:szCs w:val="28"/>
        </w:rPr>
        <w:t xml:space="preserve">ev, a la vez que se predecía que ciertas propiedades de los elementos ya conocidos estaban mal medidas. </w:t>
      </w:r>
      <w:r w:rsidR="00D3250F" w:rsidRPr="0089220E">
        <w:rPr>
          <w:rFonts w:ascii="TimesNewRomanPSMT" w:hAnsi="TimesNewRomanPSMT" w:cs="TimesNewRomanPSMT"/>
          <w:sz w:val="28"/>
          <w:szCs w:val="28"/>
        </w:rPr>
        <w:t>Nacía así la tabla periódica que, ampliada con los descubrimientos posteriores hasta llegar a los 118 elementos conocidos, sigue en buena forma en la actualidad.</w:t>
      </w:r>
    </w:p>
    <w:p w14:paraId="32FF23D6" w14:textId="36D61726" w:rsidR="004F717C" w:rsidRPr="0089220E" w:rsidRDefault="004F717C">
      <w:pPr>
        <w:rPr>
          <w:rFonts w:ascii="TimesNewRomanPSMT" w:hAnsi="TimesNewRomanPSMT" w:cs="TimesNewRomanPSMT"/>
          <w:sz w:val="28"/>
          <w:szCs w:val="28"/>
          <w:lang w:val="es-ES"/>
        </w:rPr>
      </w:pPr>
      <w:r w:rsidRPr="0089220E">
        <w:rPr>
          <w:rFonts w:ascii="TimesNewRomanPSMT" w:hAnsi="TimesNewRomanPSMT" w:cs="TimesNewRomanPSMT"/>
          <w:sz w:val="28"/>
          <w:szCs w:val="28"/>
          <w:lang w:val="es-ES"/>
        </w:rPr>
        <w:br w:type="page"/>
      </w:r>
    </w:p>
    <w:p w14:paraId="7C0A1045" w14:textId="6E20F665" w:rsidR="004F717C" w:rsidRPr="004F717C" w:rsidRDefault="00AF1BE8" w:rsidP="004F717C">
      <w:pPr>
        <w:pStyle w:val="Epgrafe"/>
        <w:keepNext/>
        <w:rPr>
          <w:rFonts w:ascii="Times New Roman" w:hAnsi="Times New Roman" w:cs="Times New Roman"/>
          <w:color w:val="auto"/>
          <w:sz w:val="20"/>
        </w:rPr>
      </w:pPr>
      <w:r>
        <w:rPr>
          <w:rFonts w:ascii="Times New Roman" w:hAnsi="Times New Roman" w:cs="Times New Roman"/>
          <w:color w:val="auto"/>
          <w:sz w:val="20"/>
        </w:rPr>
        <w:t>Rec</w:t>
      </w:r>
      <w:r w:rsidR="004F717C" w:rsidRPr="004F717C">
        <w:rPr>
          <w:rFonts w:ascii="Times New Roman" w:hAnsi="Times New Roman" w:cs="Times New Roman"/>
          <w:color w:val="auto"/>
          <w:sz w:val="20"/>
        </w:rPr>
        <w:t xml:space="preserve">uadro </w:t>
      </w:r>
      <w:r w:rsidR="00D5169B">
        <w:rPr>
          <w:rFonts w:ascii="Times New Roman" w:hAnsi="Times New Roman" w:cs="Times New Roman"/>
          <w:color w:val="auto"/>
          <w:sz w:val="20"/>
        </w:rPr>
        <w:fldChar w:fldCharType="begin"/>
      </w:r>
      <w:r w:rsidR="00D5169B">
        <w:rPr>
          <w:rFonts w:ascii="Times New Roman" w:hAnsi="Times New Roman" w:cs="Times New Roman"/>
          <w:color w:val="auto"/>
          <w:sz w:val="20"/>
        </w:rPr>
        <w:instrText xml:space="preserve"> SEQ Cuadro \* ARABIC </w:instrText>
      </w:r>
      <w:r w:rsidR="00D5169B">
        <w:rPr>
          <w:rFonts w:ascii="Times New Roman" w:hAnsi="Times New Roman" w:cs="Times New Roman"/>
          <w:color w:val="auto"/>
          <w:sz w:val="20"/>
        </w:rPr>
        <w:fldChar w:fldCharType="separate"/>
      </w:r>
      <w:r w:rsidR="009F470C">
        <w:rPr>
          <w:rFonts w:ascii="Times New Roman" w:hAnsi="Times New Roman" w:cs="Times New Roman"/>
          <w:noProof/>
          <w:color w:val="auto"/>
          <w:sz w:val="20"/>
        </w:rPr>
        <w:t>1</w:t>
      </w:r>
      <w:r w:rsidR="00D5169B">
        <w:rPr>
          <w:rFonts w:ascii="Times New Roman" w:hAnsi="Times New Roman" w:cs="Times New Roman"/>
          <w:color w:val="auto"/>
          <w:sz w:val="20"/>
        </w:rPr>
        <w:fldChar w:fldCharType="end"/>
      </w:r>
    </w:p>
    <w:tbl>
      <w:tblPr>
        <w:tblStyle w:val="Tablaconcuadrcula"/>
        <w:tblW w:w="0" w:type="auto"/>
        <w:tblLook w:val="04A0" w:firstRow="1" w:lastRow="0" w:firstColumn="1" w:lastColumn="0" w:noHBand="0" w:noVBand="1"/>
      </w:tblPr>
      <w:tblGrid>
        <w:gridCol w:w="7586"/>
      </w:tblGrid>
      <w:tr w:rsidR="004F717C" w14:paraId="3BDFDD98" w14:textId="77777777" w:rsidTr="004F717C">
        <w:tc>
          <w:tcPr>
            <w:tcW w:w="7586" w:type="dxa"/>
          </w:tcPr>
          <w:p w14:paraId="42245F61" w14:textId="2D7CA0C6" w:rsidR="004F717C" w:rsidRDefault="00B550EA" w:rsidP="00E75E06">
            <w:pPr>
              <w:tabs>
                <w:tab w:val="left" w:pos="7371"/>
              </w:tabs>
              <w:ind w:right="-1"/>
              <w:jc w:val="center"/>
              <w:rPr>
                <w:rFonts w:ascii="TimesNewRomanPSMT" w:hAnsi="TimesNewRomanPSMT" w:cs="TimesNewRomanPSMT"/>
                <w:b/>
                <w:szCs w:val="28"/>
                <w:lang w:val="es-ES"/>
              </w:rPr>
            </w:pPr>
            <w:r>
              <w:rPr>
                <w:rFonts w:ascii="TimesNewRomanPSMT" w:hAnsi="TimesNewRomanPSMT" w:cs="TimesNewRomanPSMT"/>
                <w:b/>
                <w:szCs w:val="28"/>
                <w:lang w:val="es-ES"/>
              </w:rPr>
              <w:t>DIMITRI IVÁNOVICH</w:t>
            </w:r>
            <w:r w:rsidR="007F05FD" w:rsidRPr="007F05FD">
              <w:rPr>
                <w:rFonts w:ascii="TimesNewRomanPSMT" w:hAnsi="TimesNewRomanPSMT" w:cs="TimesNewRomanPSMT"/>
                <w:b/>
                <w:szCs w:val="28"/>
                <w:lang w:val="es-ES"/>
              </w:rPr>
              <w:t xml:space="preserve"> MENDELÉ</w:t>
            </w:r>
            <w:r w:rsidR="00DC16C6">
              <w:rPr>
                <w:rFonts w:ascii="TimesNewRomanPSMT" w:hAnsi="TimesNewRomanPSMT" w:cs="TimesNewRomanPSMT"/>
                <w:b/>
                <w:szCs w:val="28"/>
                <w:lang w:val="es-ES"/>
              </w:rPr>
              <w:t>IEV</w:t>
            </w:r>
            <w:r w:rsidR="007F05FD" w:rsidRPr="007F05FD">
              <w:rPr>
                <w:rFonts w:ascii="TimesNewRomanPSMT" w:hAnsi="TimesNewRomanPSMT" w:cs="TimesNewRomanPSMT"/>
                <w:b/>
                <w:szCs w:val="28"/>
                <w:lang w:val="es-ES"/>
              </w:rPr>
              <w:t xml:space="preserve"> </w:t>
            </w:r>
            <w:r w:rsidR="007F05FD">
              <w:rPr>
                <w:rFonts w:ascii="TimesNewRomanPSMT" w:hAnsi="TimesNewRomanPSMT" w:cs="TimesNewRomanPSMT"/>
                <w:b/>
                <w:szCs w:val="28"/>
                <w:lang w:val="es-ES"/>
              </w:rPr>
              <w:t>(1834-1907)</w:t>
            </w:r>
          </w:p>
          <w:p w14:paraId="0FC95BA6" w14:textId="77777777" w:rsidR="007F05FD" w:rsidRDefault="007F05FD" w:rsidP="004F717C">
            <w:pPr>
              <w:tabs>
                <w:tab w:val="left" w:pos="7371"/>
              </w:tabs>
              <w:ind w:right="-1"/>
              <w:jc w:val="both"/>
              <w:rPr>
                <w:rFonts w:ascii="TimesNewRomanPSMT" w:hAnsi="TimesNewRomanPSMT" w:cs="TimesNewRomanPSMT"/>
                <w:szCs w:val="28"/>
                <w:lang w:val="es-ES"/>
              </w:rPr>
            </w:pPr>
          </w:p>
          <w:p w14:paraId="27D4D4D4" w14:textId="03195AD0" w:rsidR="00AA3E87" w:rsidRDefault="000F16E2" w:rsidP="00AA3E87">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anchor distT="0" distB="0" distL="114300" distR="114300" simplePos="0" relativeHeight="251659264" behindDoc="0" locked="0" layoutInCell="1" allowOverlap="1" wp14:anchorId="0DDF46DE" wp14:editId="2FF0E338">
                  <wp:simplePos x="0" y="0"/>
                  <wp:positionH relativeFrom="column">
                    <wp:align>left</wp:align>
                  </wp:positionH>
                  <wp:positionV relativeFrom="paragraph">
                    <wp:posOffset>0</wp:posOffset>
                  </wp:positionV>
                  <wp:extent cx="1913890" cy="1343660"/>
                  <wp:effectExtent l="0" t="0" r="0" b="254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lo_Mendeleev_URSS.jpg"/>
                          <pic:cNvPicPr/>
                        </pic:nvPicPr>
                        <pic:blipFill>
                          <a:blip r:embed="rId10">
                            <a:extLst>
                              <a:ext uri="{28A0092B-C50C-407E-A947-70E740481C1C}">
                                <a14:useLocalDpi xmlns:a14="http://schemas.microsoft.com/office/drawing/2010/main" val="0"/>
                              </a:ext>
                            </a:extLst>
                          </a:blip>
                          <a:stretch>
                            <a:fillRect/>
                          </a:stretch>
                        </pic:blipFill>
                        <pic:spPr>
                          <a:xfrm>
                            <a:off x="0" y="0"/>
                            <a:ext cx="1913890" cy="134366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A3E87">
              <w:rPr>
                <w:rFonts w:ascii="TimesNewRomanPSMT" w:hAnsi="TimesNewRomanPSMT" w:cs="TimesNewRomanPSMT"/>
                <w:szCs w:val="28"/>
                <w:lang w:val="es-ES"/>
              </w:rPr>
              <w:t>E</w:t>
            </w:r>
            <w:r w:rsidR="005505A3">
              <w:rPr>
                <w:rFonts w:ascii="TimesNewRomanPSMT" w:hAnsi="TimesNewRomanPSMT" w:cs="TimesNewRomanPSMT"/>
                <w:szCs w:val="28"/>
                <w:lang w:val="es-ES"/>
              </w:rPr>
              <w:t xml:space="preserve">s el científico ruso más </w:t>
            </w:r>
            <w:r w:rsidR="00AA3E87">
              <w:rPr>
                <w:rFonts w:ascii="TimesNewRomanPSMT" w:hAnsi="TimesNewRomanPSMT" w:cs="TimesNewRomanPSMT"/>
                <w:szCs w:val="28"/>
                <w:lang w:val="es-ES"/>
              </w:rPr>
              <w:t>conocido</w:t>
            </w:r>
            <w:r w:rsidR="005505A3">
              <w:rPr>
                <w:rFonts w:ascii="TimesNewRomanPSMT" w:hAnsi="TimesNewRomanPSMT" w:cs="TimesNewRomanPSMT"/>
                <w:szCs w:val="28"/>
                <w:lang w:val="es-ES"/>
              </w:rPr>
              <w:t xml:space="preserve"> y su nombre ha quedado ligado para siempre a l</w:t>
            </w:r>
            <w:r w:rsidR="004F717C" w:rsidRPr="00681517">
              <w:rPr>
                <w:rFonts w:ascii="TimesNewRomanPSMT" w:hAnsi="TimesNewRomanPSMT" w:cs="TimesNewRomanPSMT"/>
                <w:szCs w:val="28"/>
                <w:lang w:val="es-ES"/>
              </w:rPr>
              <w:t>a t</w:t>
            </w:r>
            <w:r w:rsidR="005505A3">
              <w:rPr>
                <w:rFonts w:ascii="TimesNewRomanPSMT" w:hAnsi="TimesNewRomanPSMT" w:cs="TimesNewRomanPSMT"/>
                <w:szCs w:val="28"/>
                <w:lang w:val="es-ES"/>
              </w:rPr>
              <w:t>abla periódica de los elementos</w:t>
            </w:r>
            <w:r w:rsidR="00A450F6">
              <w:rPr>
                <w:rFonts w:ascii="TimesNewRomanPSMT" w:hAnsi="TimesNewRomanPSMT" w:cs="TimesNewRomanPSMT"/>
                <w:szCs w:val="28"/>
                <w:lang w:val="es-ES"/>
              </w:rPr>
              <w:t>. T</w:t>
            </w:r>
            <w:r w:rsidR="00AA3E87">
              <w:rPr>
                <w:rFonts w:ascii="TimesNewRomanPSMT" w:hAnsi="TimesNewRomanPSMT" w:cs="TimesNewRomanPSMT"/>
                <w:szCs w:val="28"/>
                <w:lang w:val="es-ES"/>
              </w:rPr>
              <w:t>enía un carácter osado, tanto a la hora</w:t>
            </w:r>
            <w:r w:rsidR="00D02C67">
              <w:rPr>
                <w:rFonts w:ascii="TimesNewRomanPSMT" w:hAnsi="TimesNewRomanPSMT" w:cs="TimesNewRomanPSMT"/>
                <w:szCs w:val="28"/>
                <w:lang w:val="es-ES"/>
              </w:rPr>
              <w:t xml:space="preserve"> de afrontar los retos científicos como en otros aspectos de su vida. </w:t>
            </w:r>
            <w:r w:rsidR="00AA3E87">
              <w:rPr>
                <w:rFonts w:ascii="TimesNewRomanPSMT" w:hAnsi="TimesNewRomanPSMT" w:cs="TimesNewRomanPSMT"/>
                <w:szCs w:val="28"/>
                <w:lang w:val="es-ES"/>
              </w:rPr>
              <w:t xml:space="preserve">Por ejemplo, como piloto novato </w:t>
            </w:r>
            <w:r w:rsidR="00D02C67">
              <w:rPr>
                <w:rFonts w:ascii="TimesNewRomanPSMT" w:hAnsi="TimesNewRomanPSMT" w:cs="TimesNewRomanPSMT"/>
                <w:szCs w:val="28"/>
                <w:lang w:val="es-ES"/>
              </w:rPr>
              <w:t>realizó una ascensión en solitario e</w:t>
            </w:r>
            <w:r w:rsidR="00AA3E87">
              <w:rPr>
                <w:rFonts w:ascii="TimesNewRomanPSMT" w:hAnsi="TimesNewRomanPSMT" w:cs="TimesNewRomanPSMT"/>
                <w:szCs w:val="28"/>
                <w:lang w:val="es-ES"/>
              </w:rPr>
              <w:t xml:space="preserve">n globo para estudiar el </w:t>
            </w:r>
            <w:r w:rsidR="00705A29" w:rsidRPr="00705A29">
              <w:rPr>
                <w:rFonts w:ascii="TimesNewRomanPSMT" w:hAnsi="TimesNewRomanPSMT" w:cs="TimesNewRomanPSMT"/>
                <w:szCs w:val="28"/>
                <w:lang w:val="es-ES"/>
              </w:rPr>
              <w:t>eclipse total de Sol</w:t>
            </w:r>
            <w:r w:rsidR="00705A29">
              <w:rPr>
                <w:rFonts w:ascii="TimesNewRomanPSMT" w:hAnsi="TimesNewRomanPSMT" w:cs="TimesNewRomanPSMT"/>
                <w:szCs w:val="28"/>
                <w:lang w:val="es-ES"/>
              </w:rPr>
              <w:t xml:space="preserve"> </w:t>
            </w:r>
            <w:r w:rsidR="00AA3E87">
              <w:rPr>
                <w:rFonts w:ascii="TimesNewRomanPSMT" w:hAnsi="TimesNewRomanPSMT" w:cs="TimesNewRomanPSMT"/>
                <w:szCs w:val="28"/>
                <w:lang w:val="es-ES"/>
              </w:rPr>
              <w:t>de 1887</w:t>
            </w:r>
            <w:r w:rsidR="00D02C67">
              <w:rPr>
                <w:rFonts w:ascii="TimesNewRomanPSMT" w:hAnsi="TimesNewRomanPSMT" w:cs="TimesNewRomanPSMT"/>
                <w:szCs w:val="28"/>
                <w:lang w:val="es-ES"/>
              </w:rPr>
              <w:t>.</w:t>
            </w:r>
            <w:r w:rsidR="00AA3E87">
              <w:rPr>
                <w:rFonts w:ascii="TimesNewRomanPSMT" w:hAnsi="TimesNewRomanPSMT" w:cs="TimesNewRomanPSMT"/>
                <w:szCs w:val="28"/>
                <w:lang w:val="es-ES"/>
              </w:rPr>
              <w:t xml:space="preserve"> </w:t>
            </w:r>
          </w:p>
          <w:p w14:paraId="2AF58EDA" w14:textId="2BE5BDD2" w:rsidR="00AA3E87" w:rsidRDefault="00143160" w:rsidP="00143160">
            <w:pPr>
              <w:tabs>
                <w:tab w:val="left" w:pos="4763"/>
              </w:tabs>
              <w:ind w:right="-1"/>
              <w:jc w:val="both"/>
              <w:rPr>
                <w:rFonts w:ascii="TimesNewRomanPSMT" w:hAnsi="TimesNewRomanPSMT" w:cs="TimesNewRomanPSMT"/>
                <w:szCs w:val="28"/>
                <w:lang w:val="es-ES"/>
              </w:rPr>
            </w:pPr>
            <w:r>
              <w:rPr>
                <w:rFonts w:ascii="TimesNewRomanPSMT" w:hAnsi="TimesNewRomanPSMT" w:cs="TimesNewRomanPSMT"/>
                <w:szCs w:val="28"/>
                <w:lang w:val="es-ES"/>
              </w:rPr>
              <w:tab/>
            </w:r>
          </w:p>
          <w:p w14:paraId="4070B6AF" w14:textId="40B4A87F" w:rsidR="00EA3B14" w:rsidRDefault="00AA3E87" w:rsidP="004F717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Hijo menor de </w:t>
            </w:r>
            <w:r w:rsidR="00666B6C">
              <w:rPr>
                <w:rFonts w:ascii="TimesNewRomanPSMT" w:hAnsi="TimesNewRomanPSMT" w:cs="TimesNewRomanPSMT"/>
                <w:szCs w:val="28"/>
                <w:lang w:val="es-ES"/>
              </w:rPr>
              <w:t>muchos</w:t>
            </w:r>
            <w:r>
              <w:rPr>
                <w:rFonts w:ascii="TimesNewRomanPSMT" w:hAnsi="TimesNewRomanPSMT" w:cs="TimesNewRomanPSMT"/>
                <w:szCs w:val="28"/>
                <w:lang w:val="es-ES"/>
              </w:rPr>
              <w:t xml:space="preserve"> hermanos, Mendelé</w:t>
            </w:r>
            <w:r w:rsidR="00DC16C6">
              <w:rPr>
                <w:rFonts w:ascii="TimesNewRomanPSMT" w:hAnsi="TimesNewRomanPSMT" w:cs="TimesNewRomanPSMT"/>
                <w:szCs w:val="28"/>
                <w:lang w:val="es-ES"/>
              </w:rPr>
              <w:t>iev</w:t>
            </w:r>
            <w:r>
              <w:rPr>
                <w:rFonts w:ascii="TimesNewRomanPSMT" w:hAnsi="TimesNewRomanPSMT" w:cs="TimesNewRomanPSMT"/>
                <w:szCs w:val="28"/>
                <w:lang w:val="es-ES"/>
              </w:rPr>
              <w:t xml:space="preserve"> fue criado por su madre tras fallecer su padre (empresario) cuando todavía era un niño. Tras superar algunos problemas por su origen siberiano, tuvo acceso a estudios superiores y trabajó en </w:t>
            </w:r>
            <w:r w:rsidR="00D91610">
              <w:rPr>
                <w:rFonts w:ascii="TimesNewRomanPSMT" w:hAnsi="TimesNewRomanPSMT" w:cs="TimesNewRomanPSMT"/>
                <w:szCs w:val="28"/>
                <w:lang w:val="es-ES"/>
              </w:rPr>
              <w:t xml:space="preserve">Alemania y </w:t>
            </w:r>
            <w:r>
              <w:rPr>
                <w:rFonts w:ascii="TimesNewRomanPSMT" w:hAnsi="TimesNewRomanPSMT" w:cs="TimesNewRomanPSMT"/>
                <w:szCs w:val="28"/>
                <w:lang w:val="es-ES"/>
              </w:rPr>
              <w:t>otros paíse</w:t>
            </w:r>
            <w:r w:rsidR="00D91610">
              <w:rPr>
                <w:rFonts w:ascii="TimesNewRomanPSMT" w:hAnsi="TimesNewRomanPSMT" w:cs="TimesNewRomanPSMT"/>
                <w:szCs w:val="28"/>
                <w:lang w:val="es-ES"/>
              </w:rPr>
              <w:t>s europeos</w:t>
            </w:r>
            <w:r w:rsidR="00D02C67">
              <w:rPr>
                <w:rFonts w:ascii="TimesNewRomanPSMT" w:hAnsi="TimesNewRomanPSMT" w:cs="TimesNewRomanPSMT"/>
                <w:szCs w:val="28"/>
                <w:lang w:val="es-ES"/>
              </w:rPr>
              <w:t>.</w:t>
            </w:r>
            <w:r w:rsidR="00143160">
              <w:rPr>
                <w:rFonts w:ascii="TimesNewRomanPSMT" w:hAnsi="TimesNewRomanPSMT" w:cs="TimesNewRomanPSMT"/>
                <w:szCs w:val="28"/>
                <w:lang w:val="es-ES"/>
              </w:rPr>
              <w:t xml:space="preserve"> Comenzó a desarrollar su labor investigadora en química y a finales de la década de 1860 llevaba ya años pensando en los elementos y sus pesos atómicos.</w:t>
            </w:r>
            <w:r w:rsidR="00DB27F0">
              <w:rPr>
                <w:rFonts w:ascii="TimesNewRomanPSMT" w:hAnsi="TimesNewRomanPSMT" w:cs="TimesNewRomanPSMT"/>
                <w:szCs w:val="28"/>
                <w:lang w:val="es-ES"/>
              </w:rPr>
              <w:t xml:space="preserve"> El 17 de febrero de 1869 canceló una visita que tenía concertada como consultor a una fábrica de quesos y se dedicó a </w:t>
            </w:r>
            <w:r w:rsidR="00DA5EA4">
              <w:rPr>
                <w:rFonts w:ascii="TimesNewRomanPSMT" w:hAnsi="TimesNewRomanPSMT" w:cs="TimesNewRomanPSMT"/>
                <w:szCs w:val="28"/>
                <w:lang w:val="es-ES"/>
              </w:rPr>
              <w:t>plasmar su</w:t>
            </w:r>
            <w:r w:rsidR="00DB27F0">
              <w:rPr>
                <w:rFonts w:ascii="TimesNewRomanPSMT" w:hAnsi="TimesNewRomanPSMT" w:cs="TimesNewRomanPSMT"/>
                <w:szCs w:val="28"/>
                <w:lang w:val="es-ES"/>
              </w:rPr>
              <w:t xml:space="preserve"> idea de ordenar los element</w:t>
            </w:r>
            <w:r w:rsidR="00F52CF5">
              <w:rPr>
                <w:rFonts w:ascii="TimesNewRomanPSMT" w:hAnsi="TimesNewRomanPSMT" w:cs="TimesNewRomanPSMT"/>
                <w:szCs w:val="28"/>
                <w:lang w:val="es-ES"/>
              </w:rPr>
              <w:t>os químicos en filas y columnas.</w:t>
            </w:r>
            <w:r w:rsidR="00DB27F0">
              <w:rPr>
                <w:rFonts w:ascii="TimesNewRomanPSMT" w:hAnsi="TimesNewRomanPSMT" w:cs="TimesNewRomanPSMT"/>
                <w:szCs w:val="28"/>
                <w:lang w:val="es-ES"/>
              </w:rPr>
              <w:t xml:space="preserve"> </w:t>
            </w:r>
            <w:r w:rsidR="00F52CF5">
              <w:rPr>
                <w:rFonts w:ascii="TimesNewRomanPSMT" w:hAnsi="TimesNewRomanPSMT" w:cs="TimesNewRomanPSMT"/>
                <w:szCs w:val="28"/>
                <w:lang w:val="es-ES"/>
              </w:rPr>
              <w:t xml:space="preserve">Poco después, </w:t>
            </w:r>
            <w:r w:rsidR="00EA3B14">
              <w:rPr>
                <w:rFonts w:ascii="TimesNewRomanPSMT" w:hAnsi="TimesNewRomanPSMT" w:cs="TimesNewRomanPSMT"/>
                <w:szCs w:val="28"/>
                <w:lang w:val="es-ES"/>
              </w:rPr>
              <w:t xml:space="preserve">un amigo suyo presentó formalmente </w:t>
            </w:r>
            <w:r w:rsidR="00F52CF5">
              <w:rPr>
                <w:rFonts w:ascii="TimesNewRomanPSMT" w:hAnsi="TimesNewRomanPSMT" w:cs="TimesNewRomanPSMT"/>
                <w:szCs w:val="28"/>
                <w:lang w:val="es-ES"/>
              </w:rPr>
              <w:t xml:space="preserve">en una reunión de la Sociedad Química Rusa </w:t>
            </w:r>
            <w:r w:rsidR="00EA3B14">
              <w:rPr>
                <w:rFonts w:ascii="TimesNewRomanPSMT" w:hAnsi="TimesNewRomanPSMT" w:cs="TimesNewRomanPSMT"/>
                <w:szCs w:val="28"/>
                <w:lang w:val="es-ES"/>
              </w:rPr>
              <w:t>los resultados de Mendelé</w:t>
            </w:r>
            <w:r w:rsidR="00DC16C6">
              <w:rPr>
                <w:rFonts w:ascii="TimesNewRomanPSMT" w:hAnsi="TimesNewRomanPSMT" w:cs="TimesNewRomanPSMT"/>
                <w:szCs w:val="28"/>
                <w:lang w:val="es-ES"/>
              </w:rPr>
              <w:t>iev</w:t>
            </w:r>
            <w:r w:rsidR="00EA3B14">
              <w:rPr>
                <w:rFonts w:ascii="TimesNewRomanPSMT" w:hAnsi="TimesNewRomanPSMT" w:cs="TimesNewRomanPSMT"/>
                <w:szCs w:val="28"/>
                <w:lang w:val="es-ES"/>
              </w:rPr>
              <w:t xml:space="preserve"> sobre la </w:t>
            </w:r>
            <w:r w:rsidR="00EA3B14" w:rsidRPr="00F52CF5">
              <w:rPr>
                <w:rFonts w:ascii="TimesNewRomanPSMT" w:hAnsi="TimesNewRomanPSMT" w:cs="TimesNewRomanPSMT"/>
                <w:i/>
                <w:szCs w:val="28"/>
                <w:lang w:val="es-ES"/>
              </w:rPr>
              <w:t>ley periódica</w:t>
            </w:r>
            <w:r w:rsidR="00EA3B14">
              <w:rPr>
                <w:rFonts w:ascii="TimesNewRomanPSMT" w:hAnsi="TimesNewRomanPSMT" w:cs="TimesNewRomanPSMT"/>
                <w:szCs w:val="28"/>
                <w:lang w:val="es-ES"/>
              </w:rPr>
              <w:t xml:space="preserve">, </w:t>
            </w:r>
            <w:r w:rsidR="00F52CF5">
              <w:rPr>
                <w:rFonts w:ascii="TimesNewRomanPSMT" w:hAnsi="TimesNewRomanPSMT" w:cs="TimesNewRomanPSMT"/>
                <w:szCs w:val="28"/>
                <w:lang w:val="es-ES"/>
              </w:rPr>
              <w:t>donde había incluido los poco más de 60 elementos conocidos.</w:t>
            </w:r>
          </w:p>
          <w:p w14:paraId="2E916D3D" w14:textId="77777777" w:rsidR="00EA3B14" w:rsidRDefault="00EA3B14" w:rsidP="004F717C">
            <w:pPr>
              <w:tabs>
                <w:tab w:val="left" w:pos="7371"/>
              </w:tabs>
              <w:ind w:right="-1"/>
              <w:jc w:val="both"/>
              <w:rPr>
                <w:rFonts w:ascii="TimesNewRomanPSMT" w:hAnsi="TimesNewRomanPSMT" w:cs="TimesNewRomanPSMT"/>
                <w:szCs w:val="28"/>
                <w:lang w:val="es-ES"/>
              </w:rPr>
            </w:pPr>
          </w:p>
          <w:p w14:paraId="1A34519A" w14:textId="690B9791" w:rsidR="00983358" w:rsidRDefault="0068308D" w:rsidP="004F717C">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anchor distT="0" distB="0" distL="114300" distR="114300" simplePos="0" relativeHeight="251660288" behindDoc="0" locked="0" layoutInCell="1" allowOverlap="1" wp14:anchorId="19171467" wp14:editId="09269283">
                  <wp:simplePos x="0" y="0"/>
                  <wp:positionH relativeFrom="column">
                    <wp:align>right</wp:align>
                  </wp:positionH>
                  <wp:positionV relativeFrom="paragraph">
                    <wp:posOffset>635</wp:posOffset>
                  </wp:positionV>
                  <wp:extent cx="2058035" cy="2286000"/>
                  <wp:effectExtent l="25400" t="25400" r="24765" b="2540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iodic_table_by_Mendeleev,_1869.svg.png"/>
                          <pic:cNvPicPr/>
                        </pic:nvPicPr>
                        <pic:blipFill>
                          <a:blip r:embed="rId11">
                            <a:extLst>
                              <a:ext uri="{28A0092B-C50C-407E-A947-70E740481C1C}">
                                <a14:useLocalDpi xmlns:a14="http://schemas.microsoft.com/office/drawing/2010/main" val="0"/>
                              </a:ext>
                            </a:extLst>
                          </a:blip>
                          <a:stretch>
                            <a:fillRect/>
                          </a:stretch>
                        </pic:blipFill>
                        <pic:spPr>
                          <a:xfrm>
                            <a:off x="0" y="0"/>
                            <a:ext cx="2058035" cy="2286000"/>
                          </a:xfrm>
                          <a:prstGeom prst="rect">
                            <a:avLst/>
                          </a:prstGeom>
                          <a:ln>
                            <a:solidFill>
                              <a:schemeClr val="tx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22F77">
              <w:rPr>
                <w:rFonts w:ascii="TimesNewRomanPSMT" w:hAnsi="TimesNewRomanPSMT" w:cs="TimesNewRomanPSMT"/>
                <w:szCs w:val="28"/>
                <w:lang w:val="es-ES"/>
              </w:rPr>
              <w:t xml:space="preserve">Mendeléiev </w:t>
            </w:r>
            <w:r w:rsidR="0035000D">
              <w:rPr>
                <w:rFonts w:ascii="TimesNewRomanPSMT" w:hAnsi="TimesNewRomanPSMT" w:cs="TimesNewRomanPSMT"/>
                <w:szCs w:val="28"/>
                <w:lang w:val="es-ES"/>
              </w:rPr>
              <w:t>ordenó</w:t>
            </w:r>
            <w:r w:rsidR="00E22F77">
              <w:rPr>
                <w:rFonts w:ascii="TimesNewRomanPSMT" w:hAnsi="TimesNewRomanPSMT" w:cs="TimesNewRomanPSMT"/>
                <w:szCs w:val="28"/>
                <w:lang w:val="es-ES"/>
              </w:rPr>
              <w:t xml:space="preserve"> </w:t>
            </w:r>
            <w:r w:rsidR="0035000D">
              <w:rPr>
                <w:rFonts w:ascii="TimesNewRomanPSMT" w:hAnsi="TimesNewRomanPSMT" w:cs="TimesNewRomanPSMT"/>
                <w:szCs w:val="28"/>
                <w:lang w:val="es-ES"/>
              </w:rPr>
              <w:t xml:space="preserve">los elementos </w:t>
            </w:r>
            <w:r w:rsidR="00983358">
              <w:rPr>
                <w:rFonts w:ascii="TimesNewRomanPSMT" w:hAnsi="TimesNewRomanPSMT" w:cs="TimesNewRomanPSMT"/>
                <w:szCs w:val="28"/>
                <w:lang w:val="es-ES"/>
              </w:rPr>
              <w:t xml:space="preserve">de acuerdo a sus pesos atómicos. </w:t>
            </w:r>
            <w:r w:rsidR="0035000D">
              <w:rPr>
                <w:rFonts w:ascii="TimesNewRomanPSMT" w:hAnsi="TimesNewRomanPSMT" w:cs="TimesNewRomanPSMT"/>
                <w:szCs w:val="28"/>
                <w:lang w:val="es-ES"/>
              </w:rPr>
              <w:t xml:space="preserve">En esta primera versión de la tabla periódica, </w:t>
            </w:r>
            <w:r w:rsidR="00983358">
              <w:rPr>
                <w:rFonts w:ascii="TimesNewRomanPSMT" w:hAnsi="TimesNewRomanPSMT" w:cs="TimesNewRomanPSMT"/>
                <w:szCs w:val="28"/>
                <w:lang w:val="es-ES"/>
              </w:rPr>
              <w:t>obtenía una aparente periodicidad de sus propiedades químicas (sus valencias)</w:t>
            </w:r>
            <w:r w:rsidR="007E50FE">
              <w:rPr>
                <w:rFonts w:ascii="TimesNewRomanPSMT" w:hAnsi="TimesNewRomanPSMT" w:cs="TimesNewRomanPSMT"/>
                <w:szCs w:val="28"/>
                <w:lang w:val="es-ES"/>
              </w:rPr>
              <w:t>. Además, corrigió el peso atómico de algunos elementos conocidos mientras dejaba huecos en la tabla para otros elementos por descubrir</w:t>
            </w:r>
            <w:r w:rsidR="00F30A90">
              <w:rPr>
                <w:rFonts w:ascii="TimesNewRomanPSMT" w:hAnsi="TimesNewRomanPSMT" w:cs="TimesNewRomanPSMT"/>
                <w:szCs w:val="28"/>
                <w:lang w:val="es-ES"/>
              </w:rPr>
              <w:t>. Para estos casos, predijo cuáles serían sus pesos atómicos y algunas de sus propiedades químicas y físicas.</w:t>
            </w:r>
          </w:p>
          <w:p w14:paraId="7174B0E3" w14:textId="77777777" w:rsidR="00E22F77" w:rsidRDefault="00E22F77" w:rsidP="004F717C">
            <w:pPr>
              <w:tabs>
                <w:tab w:val="left" w:pos="7371"/>
              </w:tabs>
              <w:ind w:right="-1"/>
              <w:jc w:val="both"/>
              <w:rPr>
                <w:rFonts w:ascii="TimesNewRomanPSMT" w:hAnsi="TimesNewRomanPSMT" w:cs="TimesNewRomanPSMT"/>
                <w:szCs w:val="28"/>
                <w:lang w:val="es-ES"/>
              </w:rPr>
            </w:pPr>
          </w:p>
          <w:p w14:paraId="7C67F99C" w14:textId="7021CC0E" w:rsidR="003572D1" w:rsidRPr="0035000D" w:rsidRDefault="00A450F6" w:rsidP="006B0BC3">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Uno de los triunfos de Mendeléiev fue predecir la existencia de nueve elementos que fueron descubiertos más tarde (Sc, Ga, Ge, Tc, Re, Po, Fr, Pa), aunque tambi</w:t>
            </w:r>
            <w:r w:rsidR="006B0BC3">
              <w:rPr>
                <w:rFonts w:ascii="TimesNewRomanPSMT" w:hAnsi="TimesNewRomanPSMT" w:cs="TimesNewRomanPSMT"/>
                <w:szCs w:val="28"/>
                <w:lang w:val="es-ES"/>
              </w:rPr>
              <w:t xml:space="preserve">én hay que decir que falló en otras nueve predicciones. </w:t>
            </w:r>
            <w:r w:rsidR="00A22B4F">
              <w:rPr>
                <w:rFonts w:ascii="TimesNewRomanPSMT" w:hAnsi="TimesNewRomanPSMT" w:cs="TimesNewRomanPSMT"/>
                <w:vanish/>
                <w:szCs w:val="28"/>
                <w:lang w:val="es-ES"/>
              </w:rPr>
              <w:t>´</w:t>
            </w:r>
            <w:r w:rsidR="00A22B4F">
              <w:rPr>
                <w:rFonts w:ascii="TimesNewRomanPSMT" w:hAnsi="TimesNewRomanPSMT" w:cs="TimesNewRomanPSMT"/>
                <w:vanish/>
                <w:szCs w:val="28"/>
                <w:lang w:val="es-ES"/>
              </w:rPr>
              <w:pgNum/>
            </w:r>
            <w:r w:rsidR="00A22B4F">
              <w:rPr>
                <w:rFonts w:ascii="Damascus Medium" w:hAnsi="Damascus Medium" w:cs="Damascus Medium"/>
                <w:vanish/>
                <w:szCs w:val="28"/>
                <w:lang w:val="es-ES"/>
              </w:rPr>
              <w:t>﷽﷽﷽﷽﷽﷽﷽﷽</w:t>
            </w:r>
            <w:r w:rsidR="00A22B4F">
              <w:rPr>
                <w:rFonts w:ascii="TimesNewRomanPSMT" w:hAnsi="TimesNewRomanPSMT" w:cs="TimesNewRomanPSMT"/>
                <w:vanish/>
                <w:szCs w:val="28"/>
                <w:lang w:val="es-ES"/>
              </w:rPr>
              <w:t xml:space="preserve">ambi, existencia de nueve elementos que fueron descubiertos mripcintos parae. </w:t>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r w:rsidR="00A22B4F">
              <w:rPr>
                <w:rFonts w:ascii="TimesNewRomanPSMT" w:hAnsi="TimesNewRomanPSMT" w:cs="TimesNewRomanPSMT"/>
                <w:vanish/>
                <w:szCs w:val="28"/>
                <w:lang w:val="es-ES"/>
              </w:rPr>
              <w:pgNum/>
            </w:r>
          </w:p>
        </w:tc>
      </w:tr>
    </w:tbl>
    <w:p w14:paraId="4E42E3CC" w14:textId="77777777" w:rsidR="00C80A6D" w:rsidRDefault="00C80A6D" w:rsidP="004F717C">
      <w:pPr>
        <w:tabs>
          <w:tab w:val="left" w:pos="7371"/>
        </w:tabs>
        <w:spacing w:after="0"/>
        <w:ind w:right="-1"/>
        <w:jc w:val="both"/>
        <w:rPr>
          <w:rFonts w:ascii="TimesNewRomanPSMT" w:hAnsi="TimesNewRomanPSMT" w:cs="TimesNewRomanPSMT"/>
          <w:sz w:val="28"/>
          <w:szCs w:val="28"/>
          <w:lang w:val="es-ES"/>
        </w:rPr>
      </w:pPr>
    </w:p>
    <w:p w14:paraId="047D9493" w14:textId="1E5986D7" w:rsidR="00530821" w:rsidRDefault="00EC5F39" w:rsidP="00EC5F39">
      <w:pPr>
        <w:tabs>
          <w:tab w:val="left" w:pos="7371"/>
        </w:tabs>
        <w:spacing w:after="0"/>
        <w:ind w:left="142" w:right="-1"/>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ESTRUCTURA ATÓMICA</w:t>
      </w:r>
      <w:r w:rsidR="00CF71F1">
        <w:rPr>
          <w:rFonts w:ascii="TimesNewRomanPSMT" w:hAnsi="TimesNewRomanPSMT" w:cs="TimesNewRomanPSMT"/>
          <w:b/>
          <w:sz w:val="28"/>
          <w:szCs w:val="28"/>
          <w:lang w:val="es-ES"/>
        </w:rPr>
        <w:t xml:space="preserve">: NÚCLEO Y ELECTRONES </w:t>
      </w:r>
    </w:p>
    <w:p w14:paraId="76D10F05" w14:textId="77777777" w:rsidR="0081471E" w:rsidRDefault="0081471E" w:rsidP="00530821">
      <w:pPr>
        <w:tabs>
          <w:tab w:val="left" w:pos="7371"/>
        </w:tabs>
        <w:spacing w:after="0"/>
        <w:ind w:left="142" w:right="-1" w:firstLine="284"/>
        <w:jc w:val="both"/>
        <w:rPr>
          <w:rFonts w:ascii="TimesNewRomanPSMT" w:hAnsi="TimesNewRomanPSMT" w:cs="TimesNewRomanPSMT"/>
          <w:b/>
          <w:sz w:val="28"/>
          <w:szCs w:val="28"/>
          <w:lang w:val="es-ES"/>
        </w:rPr>
      </w:pPr>
    </w:p>
    <w:p w14:paraId="4592F9C7" w14:textId="54A93E1D" w:rsidR="003F2872" w:rsidRDefault="003F2872" w:rsidP="0053082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El orden de los elementos incluido en la tabla periódica anticipó descubrimientos posteriores, sobre todo los relativos a la estructura interna de los átomos.</w:t>
      </w:r>
      <w:r w:rsidR="003E145C">
        <w:rPr>
          <w:rFonts w:ascii="TimesNewRomanPSMT" w:hAnsi="TimesNewRomanPSMT" w:cs="TimesNewRomanPSMT"/>
          <w:sz w:val="28"/>
          <w:szCs w:val="28"/>
          <w:lang w:val="es-ES"/>
        </w:rPr>
        <w:t xml:space="preserve"> Dos de ellos tuvieron lugar </w:t>
      </w:r>
      <w:r w:rsidR="00D81303">
        <w:rPr>
          <w:rFonts w:ascii="TimesNewRomanPSMT" w:hAnsi="TimesNewRomanPSMT" w:cs="TimesNewRomanPSMT"/>
          <w:sz w:val="28"/>
          <w:szCs w:val="28"/>
          <w:lang w:val="es-ES"/>
        </w:rPr>
        <w:t xml:space="preserve">en los últimos años del siglo XIX: la existencia de los electrones por el </w:t>
      </w:r>
      <w:r w:rsidR="00D81303" w:rsidRPr="00D81303">
        <w:rPr>
          <w:rFonts w:ascii="TimesNewRomanPSMT" w:hAnsi="TimesNewRomanPSMT" w:cs="TimesNewRomanPSMT"/>
          <w:sz w:val="28"/>
          <w:szCs w:val="28"/>
          <w:lang w:val="es-ES"/>
        </w:rPr>
        <w:t>inglés Joseph J. Thomson</w:t>
      </w:r>
      <w:r w:rsidR="00D81303">
        <w:rPr>
          <w:rFonts w:ascii="TimesNewRomanPSMT" w:hAnsi="TimesNewRomanPSMT" w:cs="TimesNewRomanPSMT"/>
          <w:sz w:val="28"/>
          <w:szCs w:val="28"/>
          <w:lang w:val="es-ES"/>
        </w:rPr>
        <w:t xml:space="preserve"> y las primeras observaciones de procesos radiactivos por el </w:t>
      </w:r>
      <w:r w:rsidR="00D81303" w:rsidRPr="00D81303">
        <w:rPr>
          <w:rFonts w:ascii="TimesNewRomanPSMT" w:hAnsi="TimesNewRomanPSMT" w:cs="TimesNewRomanPSMT"/>
          <w:sz w:val="28"/>
          <w:szCs w:val="28"/>
          <w:lang w:val="es-ES"/>
        </w:rPr>
        <w:t>francés Henri Becquerel</w:t>
      </w:r>
      <w:r w:rsidR="00D81303">
        <w:rPr>
          <w:rFonts w:ascii="TimesNewRomanPSMT" w:hAnsi="TimesNewRomanPSMT" w:cs="TimesNewRomanPSMT"/>
          <w:sz w:val="28"/>
          <w:szCs w:val="28"/>
          <w:lang w:val="es-ES"/>
        </w:rPr>
        <w:t>.</w:t>
      </w:r>
    </w:p>
    <w:p w14:paraId="1EC1C9AE" w14:textId="50FD4E69" w:rsidR="00C8784B" w:rsidRPr="00EC5F39" w:rsidRDefault="00761462" w:rsidP="00626840">
      <w:pPr>
        <w:tabs>
          <w:tab w:val="left" w:pos="7371"/>
        </w:tabs>
        <w:spacing w:after="0"/>
        <w:ind w:left="142" w:right="-1" w:firstLine="284"/>
        <w:jc w:val="both"/>
        <w:rPr>
          <w:rFonts w:ascii="TimesNewRomanPSMT" w:hAnsi="TimesNewRomanPSMT" w:cs="TimesNewRomanPSMT"/>
          <w:sz w:val="28"/>
          <w:szCs w:val="28"/>
          <w:lang w:val="es-ES"/>
        </w:rPr>
      </w:pPr>
      <w:r w:rsidRPr="00EC5F39">
        <w:rPr>
          <w:rFonts w:ascii="TimesNewRomanPSMT" w:hAnsi="TimesNewRomanPSMT" w:cs="TimesNewRomanPSMT"/>
          <w:sz w:val="28"/>
          <w:szCs w:val="28"/>
          <w:lang w:val="es-ES"/>
        </w:rPr>
        <w:t xml:space="preserve">Thomson identificó las partículas que constituían los llamados </w:t>
      </w:r>
      <w:r w:rsidRPr="00EC5F39">
        <w:rPr>
          <w:rFonts w:ascii="TimesNewRomanPSMT" w:hAnsi="TimesNewRomanPSMT" w:cs="TimesNewRomanPSMT"/>
          <w:i/>
          <w:sz w:val="28"/>
          <w:szCs w:val="28"/>
          <w:lang w:val="es-ES"/>
        </w:rPr>
        <w:t>rayos catódicos</w:t>
      </w:r>
      <w:r w:rsidRPr="00EC5F39">
        <w:rPr>
          <w:rFonts w:ascii="TimesNewRomanPSMT" w:hAnsi="TimesNewRomanPSMT" w:cs="TimesNewRomanPSMT"/>
          <w:sz w:val="28"/>
          <w:szCs w:val="28"/>
          <w:lang w:val="es-ES"/>
        </w:rPr>
        <w:t>, un tipo de radiación que emitía un tubo relleno de gas a baja presión cuando se sometía a una diferencia de potencial eléctrico. Se llamaron catódicos porque surgían de</w:t>
      </w:r>
      <w:r w:rsidR="00813880" w:rsidRPr="00EC5F39">
        <w:rPr>
          <w:rFonts w:ascii="TimesNewRomanPSMT" w:hAnsi="TimesNewRomanPSMT" w:cs="TimesNewRomanPSMT"/>
          <w:sz w:val="28"/>
          <w:szCs w:val="28"/>
          <w:lang w:val="es-ES"/>
        </w:rPr>
        <w:t xml:space="preserve"> uno de los ext</w:t>
      </w:r>
      <w:r w:rsidR="00926F27">
        <w:rPr>
          <w:rFonts w:ascii="TimesNewRomanPSMT" w:hAnsi="TimesNewRomanPSMT" w:cs="TimesNewRomanPSMT"/>
          <w:sz w:val="28"/>
          <w:szCs w:val="28"/>
          <w:lang w:val="es-ES"/>
        </w:rPr>
        <w:t>re</w:t>
      </w:r>
      <w:r w:rsidR="00813880" w:rsidRPr="00EC5F39">
        <w:rPr>
          <w:rFonts w:ascii="TimesNewRomanPSMT" w:hAnsi="TimesNewRomanPSMT" w:cs="TimesNewRomanPSMT"/>
          <w:sz w:val="28"/>
          <w:szCs w:val="28"/>
          <w:lang w:val="es-ES"/>
        </w:rPr>
        <w:t>mos del tubo (el cátodo o electrodo negativo)</w:t>
      </w:r>
      <w:r w:rsidR="009E3DCF">
        <w:rPr>
          <w:rFonts w:ascii="TimesNewRomanPSMT" w:hAnsi="TimesNewRomanPSMT" w:cs="TimesNewRomanPSMT"/>
          <w:sz w:val="28"/>
          <w:szCs w:val="28"/>
          <w:lang w:val="es-ES"/>
        </w:rPr>
        <w:t xml:space="preserve">. Estos </w:t>
      </w:r>
      <w:r w:rsidR="00813880" w:rsidRPr="00EC5F39">
        <w:rPr>
          <w:rFonts w:ascii="TimesNewRomanPSMT" w:hAnsi="TimesNewRomanPSMT" w:cs="TimesNewRomanPSMT"/>
          <w:sz w:val="28"/>
          <w:szCs w:val="28"/>
          <w:lang w:val="es-ES"/>
        </w:rPr>
        <w:t>rayos portaban carga eléctrica porque se desviaban al acercar un imán al tubo y lo hacían en el sentido esperado para una carga negativa, acelerada a grandes velocidades</w:t>
      </w:r>
      <w:r w:rsidR="00EC5F39" w:rsidRPr="00EC5F39">
        <w:rPr>
          <w:rFonts w:ascii="TimesNewRomanPSMT" w:hAnsi="TimesNewRomanPSMT" w:cs="TimesNewRomanPSMT"/>
          <w:sz w:val="28"/>
          <w:szCs w:val="28"/>
          <w:lang w:val="es-ES"/>
        </w:rPr>
        <w:t xml:space="preserve">. </w:t>
      </w:r>
      <w:r w:rsidRPr="00EC5F39">
        <w:rPr>
          <w:rFonts w:ascii="TimesNewRomanPSMT" w:hAnsi="TimesNewRomanPSMT" w:cs="TimesNewRomanPSMT"/>
          <w:sz w:val="28"/>
          <w:szCs w:val="28"/>
          <w:lang w:val="es-ES"/>
        </w:rPr>
        <w:t>Thomson</w:t>
      </w:r>
      <w:r w:rsidR="00EC5F39" w:rsidRPr="00EC5F39">
        <w:rPr>
          <w:rFonts w:ascii="TimesNewRomanPSMT" w:hAnsi="TimesNewRomanPSMT" w:cs="TimesNewRomanPSMT"/>
          <w:sz w:val="28"/>
          <w:szCs w:val="28"/>
          <w:lang w:val="es-ES"/>
        </w:rPr>
        <w:t xml:space="preserve"> estableció </w:t>
      </w:r>
      <w:r w:rsidR="00626840">
        <w:rPr>
          <w:rFonts w:ascii="TimesNewRomanPSMT" w:hAnsi="TimesNewRomanPSMT" w:cs="TimesNewRomanPSMT"/>
          <w:sz w:val="28"/>
          <w:szCs w:val="28"/>
          <w:lang w:val="es-ES"/>
        </w:rPr>
        <w:t xml:space="preserve">en 1897 </w:t>
      </w:r>
      <w:r w:rsidR="00EC5F39" w:rsidRPr="00EC5F39">
        <w:rPr>
          <w:rFonts w:ascii="TimesNewRomanPSMT" w:hAnsi="TimesNewRomanPSMT" w:cs="TimesNewRomanPSMT"/>
          <w:sz w:val="28"/>
          <w:szCs w:val="28"/>
          <w:lang w:val="es-ES"/>
        </w:rPr>
        <w:t>que estos corpúsculos cargados que formaban los rayos catódicos eran muy ligeros: su masa era unas 1.800 veces más pequeña que la del átomo de hidrógeno. Fue la primera prueba de la existencia de partículas elementales (los electrones) mucho menores que cualquier átomo.</w:t>
      </w:r>
    </w:p>
    <w:p w14:paraId="60E8DDDC" w14:textId="14503C36" w:rsidR="00A52F86" w:rsidRPr="00DB7966" w:rsidRDefault="009D624A" w:rsidP="00A52F86">
      <w:pPr>
        <w:tabs>
          <w:tab w:val="left" w:pos="7371"/>
        </w:tabs>
        <w:spacing w:after="0"/>
        <w:ind w:left="142" w:right="-1" w:firstLine="284"/>
        <w:jc w:val="both"/>
        <w:rPr>
          <w:rFonts w:ascii="TimesNewRomanPSMT" w:hAnsi="TimesNewRomanPSMT" w:cs="TimesNewRomanPSMT"/>
          <w:sz w:val="28"/>
          <w:szCs w:val="28"/>
          <w:lang w:val="es-ES"/>
        </w:rPr>
      </w:pPr>
      <w:r w:rsidRPr="00DB7966">
        <w:rPr>
          <w:rFonts w:ascii="TimesNewRomanPSMT" w:hAnsi="TimesNewRomanPSMT" w:cs="TimesNewRomanPSMT"/>
          <w:sz w:val="28"/>
          <w:szCs w:val="28"/>
          <w:lang w:val="es-ES"/>
        </w:rPr>
        <w:t>Por otro lado, Becquerel</w:t>
      </w:r>
      <w:r w:rsidR="00C8784B" w:rsidRPr="00DB7966">
        <w:rPr>
          <w:rFonts w:ascii="TimesNewRomanPSMT" w:hAnsi="TimesNewRomanPSMT" w:cs="TimesNewRomanPSMT"/>
          <w:sz w:val="28"/>
          <w:szCs w:val="28"/>
          <w:lang w:val="es-ES"/>
        </w:rPr>
        <w:t xml:space="preserve"> descubrió que ciertas sustancias</w:t>
      </w:r>
      <w:r w:rsidR="00626840" w:rsidRPr="00DB7966">
        <w:rPr>
          <w:rFonts w:ascii="TimesNewRomanPSMT" w:hAnsi="TimesNewRomanPSMT" w:cs="TimesNewRomanPSMT"/>
          <w:sz w:val="28"/>
          <w:szCs w:val="28"/>
          <w:lang w:val="es-ES"/>
        </w:rPr>
        <w:t>, como la</w:t>
      </w:r>
      <w:r w:rsidR="0089203C">
        <w:rPr>
          <w:rFonts w:ascii="TimesNewRomanPSMT" w:hAnsi="TimesNewRomanPSMT" w:cs="TimesNewRomanPSMT"/>
          <w:sz w:val="28"/>
          <w:szCs w:val="28"/>
          <w:lang w:val="es-ES"/>
        </w:rPr>
        <w:t>s</w:t>
      </w:r>
      <w:r w:rsidR="00626840" w:rsidRPr="00DB7966">
        <w:rPr>
          <w:rFonts w:ascii="TimesNewRomanPSMT" w:hAnsi="TimesNewRomanPSMT" w:cs="TimesNewRomanPSMT"/>
          <w:sz w:val="28"/>
          <w:szCs w:val="28"/>
          <w:lang w:val="es-ES"/>
        </w:rPr>
        <w:t xml:space="preserve"> sales de uranio,</w:t>
      </w:r>
      <w:r w:rsidR="00C8784B" w:rsidRPr="00DB7966">
        <w:rPr>
          <w:rFonts w:ascii="TimesNewRomanPSMT" w:hAnsi="TimesNewRomanPSMT" w:cs="TimesNewRomanPSMT"/>
          <w:sz w:val="28"/>
          <w:szCs w:val="28"/>
          <w:lang w:val="es-ES"/>
        </w:rPr>
        <w:t xml:space="preserve"> podían emitir </w:t>
      </w:r>
      <w:r w:rsidR="00626840" w:rsidRPr="00DB7966">
        <w:rPr>
          <w:rFonts w:ascii="TimesNewRomanPSMT" w:hAnsi="TimesNewRomanPSMT" w:cs="TimesNewRomanPSMT"/>
          <w:sz w:val="28"/>
          <w:szCs w:val="28"/>
          <w:lang w:val="es-ES"/>
        </w:rPr>
        <w:t>otro tipo de radiación que era capaz de atravesar hojas de papel e, incluso, láminas metálicas.</w:t>
      </w:r>
      <w:r w:rsidR="006B77CC">
        <w:rPr>
          <w:rFonts w:ascii="TimesNewRomanPSMT" w:hAnsi="TimesNewRomanPSMT" w:cs="TimesNewRomanPSMT"/>
          <w:sz w:val="28"/>
          <w:szCs w:val="28"/>
          <w:lang w:val="es-ES"/>
        </w:rPr>
        <w:t xml:space="preserve"> Se trataba de </w:t>
      </w:r>
      <w:r w:rsidR="00A52F86" w:rsidRPr="00DB7966">
        <w:rPr>
          <w:rFonts w:ascii="TimesNewRomanPSMT" w:hAnsi="TimesNewRomanPSMT" w:cs="TimesNewRomanPSMT"/>
          <w:sz w:val="28"/>
          <w:szCs w:val="28"/>
          <w:lang w:val="es-ES"/>
        </w:rPr>
        <w:t>una radiación penetrante que surgía espontáneamente del uranio y no parecía disminuir con el tiempo. Aunque Becquerel no consiguió encontrar el origen de esa energía que se emite de manera tan persistente, sus resultados originaron una serie de experimentos</w:t>
      </w:r>
      <w:r w:rsidR="009E3DCF" w:rsidRPr="00DB7966">
        <w:rPr>
          <w:rFonts w:ascii="TimesNewRomanPSMT" w:hAnsi="TimesNewRomanPSMT" w:cs="TimesNewRomanPSMT"/>
          <w:sz w:val="28"/>
          <w:szCs w:val="28"/>
          <w:lang w:val="es-ES"/>
        </w:rPr>
        <w:t xml:space="preserve"> posteriores como los desarrollados por el matrimonio formado por Pierre y Marie Curie. </w:t>
      </w:r>
      <w:r w:rsidR="002F4659" w:rsidRPr="00DB7966">
        <w:rPr>
          <w:rFonts w:ascii="TimesNewRomanPSMT" w:hAnsi="TimesNewRomanPSMT" w:cs="TimesNewRomanPSMT"/>
          <w:sz w:val="28"/>
          <w:szCs w:val="28"/>
          <w:lang w:val="es-ES"/>
        </w:rPr>
        <w:t>Las medidas mostraron que, al emitir radiación</w:t>
      </w:r>
      <w:r w:rsidR="00F124DC" w:rsidRPr="00DB7966">
        <w:rPr>
          <w:rFonts w:ascii="TimesNewRomanPSMT" w:hAnsi="TimesNewRomanPSMT" w:cs="TimesNewRomanPSMT"/>
          <w:sz w:val="28"/>
          <w:szCs w:val="28"/>
          <w:lang w:val="es-ES"/>
        </w:rPr>
        <w:t xml:space="preserve"> sus átomos</w:t>
      </w:r>
      <w:r w:rsidR="002F4659" w:rsidRPr="00DB7966">
        <w:rPr>
          <w:rFonts w:ascii="TimesNewRomanPSMT" w:hAnsi="TimesNewRomanPSMT" w:cs="TimesNewRomanPSMT"/>
          <w:sz w:val="28"/>
          <w:szCs w:val="28"/>
          <w:lang w:val="es-ES"/>
        </w:rPr>
        <w:t xml:space="preserve">, algunos tipos de </w:t>
      </w:r>
      <w:r w:rsidR="00F124DC" w:rsidRPr="00DB7966">
        <w:rPr>
          <w:rFonts w:ascii="TimesNewRomanPSMT" w:hAnsi="TimesNewRomanPSMT" w:cs="TimesNewRomanPSMT"/>
          <w:sz w:val="28"/>
          <w:szCs w:val="28"/>
          <w:lang w:val="es-ES"/>
        </w:rPr>
        <w:t>elementos</w:t>
      </w:r>
      <w:r w:rsidR="002F4659" w:rsidRPr="00DB7966">
        <w:rPr>
          <w:rFonts w:ascii="TimesNewRomanPSMT" w:hAnsi="TimesNewRomanPSMT" w:cs="TimesNewRomanPSMT"/>
          <w:sz w:val="28"/>
          <w:szCs w:val="28"/>
          <w:lang w:val="es-ES"/>
        </w:rPr>
        <w:t xml:space="preserve"> </w:t>
      </w:r>
      <w:r w:rsidR="00F124DC" w:rsidRPr="00DB7966">
        <w:rPr>
          <w:rFonts w:ascii="TimesNewRomanPSMT" w:hAnsi="TimesNewRomanPSMT" w:cs="TimesNewRomanPSMT"/>
          <w:sz w:val="28"/>
          <w:szCs w:val="28"/>
          <w:lang w:val="es-ES"/>
        </w:rPr>
        <w:t>pod</w:t>
      </w:r>
      <w:r w:rsidR="00D072D1">
        <w:rPr>
          <w:rFonts w:ascii="TimesNewRomanPSMT" w:hAnsi="TimesNewRomanPSMT" w:cs="TimesNewRomanPSMT"/>
          <w:sz w:val="28"/>
          <w:szCs w:val="28"/>
          <w:lang w:val="es-ES"/>
        </w:rPr>
        <w:t>ía</w:t>
      </w:r>
      <w:r w:rsidR="00F124DC" w:rsidRPr="00DB7966">
        <w:rPr>
          <w:rFonts w:ascii="TimesNewRomanPSMT" w:hAnsi="TimesNewRomanPSMT" w:cs="TimesNewRomanPSMT"/>
          <w:sz w:val="28"/>
          <w:szCs w:val="28"/>
          <w:lang w:val="es-ES"/>
        </w:rPr>
        <w:t xml:space="preserve">n </w:t>
      </w:r>
      <w:r w:rsidR="002F4659" w:rsidRPr="00DB7966">
        <w:rPr>
          <w:rFonts w:ascii="TimesNewRomanPSMT" w:hAnsi="TimesNewRomanPSMT" w:cs="TimesNewRomanPSMT"/>
          <w:sz w:val="28"/>
          <w:szCs w:val="28"/>
          <w:lang w:val="es-ES"/>
        </w:rPr>
        <w:t>cambia</w:t>
      </w:r>
      <w:r w:rsidR="00F124DC" w:rsidRPr="00DB7966">
        <w:rPr>
          <w:rFonts w:ascii="TimesNewRomanPSMT" w:hAnsi="TimesNewRomanPSMT" w:cs="TimesNewRomanPSMT"/>
          <w:sz w:val="28"/>
          <w:szCs w:val="28"/>
          <w:lang w:val="es-ES"/>
        </w:rPr>
        <w:t>r de identidad. Junto a la existencia de los electrones</w:t>
      </w:r>
      <w:r w:rsidR="0063662D">
        <w:rPr>
          <w:rFonts w:ascii="TimesNewRomanPSMT" w:hAnsi="TimesNewRomanPSMT" w:cs="TimesNewRomanPSMT"/>
          <w:sz w:val="28"/>
          <w:szCs w:val="28"/>
          <w:lang w:val="es-ES"/>
        </w:rPr>
        <w:t>, estos resultados cuestionaba</w:t>
      </w:r>
      <w:r w:rsidR="00DB7966" w:rsidRPr="00DB7966">
        <w:rPr>
          <w:rFonts w:ascii="TimesNewRomanPSMT" w:hAnsi="TimesNewRomanPSMT" w:cs="TimesNewRomanPSMT"/>
          <w:sz w:val="28"/>
          <w:szCs w:val="28"/>
          <w:lang w:val="es-ES"/>
        </w:rPr>
        <w:t>n la idea de un átomo indivisible.</w:t>
      </w:r>
    </w:p>
    <w:p w14:paraId="72F98778" w14:textId="1F0C4769" w:rsidR="001B4E24" w:rsidRDefault="004928EF" w:rsidP="004928EF">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El gran avance en la comprensión de l</w:t>
      </w:r>
      <w:r w:rsidR="00A97A8B" w:rsidRPr="00A97A8B">
        <w:rPr>
          <w:rFonts w:ascii="TimesNewRomanPSMT" w:hAnsi="TimesNewRomanPSMT" w:cs="TimesNewRomanPSMT"/>
          <w:sz w:val="28"/>
          <w:szCs w:val="28"/>
          <w:lang w:val="es-ES"/>
        </w:rPr>
        <w:t>a estructura de los átomos</w:t>
      </w:r>
      <w:r>
        <w:rPr>
          <w:rFonts w:ascii="TimesNewRomanPSMT" w:hAnsi="TimesNewRomanPSMT" w:cs="TimesNewRomanPSMT"/>
          <w:sz w:val="28"/>
          <w:szCs w:val="28"/>
          <w:lang w:val="es-ES"/>
        </w:rPr>
        <w:t xml:space="preserve"> fue el experimento llevado a cabo por el</w:t>
      </w:r>
      <w:r w:rsidRPr="004928EF">
        <w:rPr>
          <w:rFonts w:ascii="TimesNewRomanPSMT" w:hAnsi="TimesNewRomanPSMT" w:cs="TimesNewRomanPSMT"/>
          <w:sz w:val="28"/>
          <w:szCs w:val="28"/>
          <w:lang w:val="es-ES"/>
        </w:rPr>
        <w:t xml:space="preserve"> físico neozelandés </w:t>
      </w:r>
      <w:r>
        <w:rPr>
          <w:rFonts w:ascii="TimesNewRomanPSMT" w:hAnsi="TimesNewRomanPSMT" w:cs="TimesNewRomanPSMT"/>
          <w:sz w:val="28"/>
          <w:szCs w:val="28"/>
          <w:lang w:val="es-ES"/>
        </w:rPr>
        <w:t xml:space="preserve">Ernest Rutherford en </w:t>
      </w:r>
      <w:r w:rsidRPr="00982203">
        <w:rPr>
          <w:rFonts w:ascii="TimesNewRomanPSMT" w:hAnsi="TimesNewRomanPSMT" w:cs="TimesNewRomanPSMT"/>
          <w:sz w:val="28"/>
          <w:szCs w:val="28"/>
          <w:lang w:val="es-ES"/>
        </w:rPr>
        <w:t>1909</w:t>
      </w:r>
      <w:r>
        <w:rPr>
          <w:rFonts w:ascii="TimesNewRomanPSMT" w:hAnsi="TimesNewRomanPSMT" w:cs="TimesNewRomanPSMT"/>
          <w:sz w:val="28"/>
          <w:szCs w:val="28"/>
          <w:lang w:val="es-ES"/>
        </w:rPr>
        <w:t xml:space="preserve">, junto a </w:t>
      </w:r>
      <w:r w:rsidRPr="00A97A8B">
        <w:rPr>
          <w:rFonts w:ascii="TimesNewRomanPSMT" w:hAnsi="TimesNewRomanPSMT" w:cs="TimesNewRomanPSMT"/>
          <w:sz w:val="28"/>
          <w:szCs w:val="28"/>
          <w:lang w:val="es-ES"/>
        </w:rPr>
        <w:t>sus colaboradores Geiger y Marsden.</w:t>
      </w:r>
      <w:r>
        <w:rPr>
          <w:rFonts w:ascii="TimesNewRomanPSMT" w:hAnsi="TimesNewRomanPSMT" w:cs="TimesNewRomanPSMT"/>
          <w:sz w:val="28"/>
          <w:szCs w:val="28"/>
          <w:lang w:val="es-ES"/>
        </w:rPr>
        <w:t xml:space="preserve"> Hasta esa fecha</w:t>
      </w:r>
      <w:r w:rsidR="006F6DB2">
        <w:rPr>
          <w:rFonts w:ascii="TimesNewRomanPSMT" w:hAnsi="TimesNewRomanPSMT" w:cs="TimesNewRomanPSMT"/>
          <w:sz w:val="28"/>
          <w:szCs w:val="28"/>
          <w:lang w:val="es-ES"/>
        </w:rPr>
        <w:t>,</w:t>
      </w:r>
      <w:r>
        <w:rPr>
          <w:rFonts w:ascii="TimesNewRomanPSMT" w:hAnsi="TimesNewRomanPSMT" w:cs="TimesNewRomanPSMT"/>
          <w:sz w:val="28"/>
          <w:szCs w:val="28"/>
          <w:lang w:val="es-ES"/>
        </w:rPr>
        <w:t xml:space="preserve"> la idea predominante era la concebida por </w:t>
      </w:r>
      <w:r w:rsidR="00A97A8B" w:rsidRPr="00A97A8B">
        <w:rPr>
          <w:rFonts w:ascii="TimesNewRomanPSMT" w:hAnsi="TimesNewRomanPSMT" w:cs="TimesNewRomanPSMT"/>
          <w:sz w:val="28"/>
          <w:szCs w:val="28"/>
          <w:lang w:val="es-ES"/>
        </w:rPr>
        <w:t>J.J. Thomson</w:t>
      </w:r>
      <w:r>
        <w:rPr>
          <w:rFonts w:ascii="TimesNewRomanPSMT" w:hAnsi="TimesNewRomanPSMT" w:cs="TimesNewRomanPSMT"/>
          <w:sz w:val="28"/>
          <w:szCs w:val="28"/>
          <w:lang w:val="es-ES"/>
        </w:rPr>
        <w:t>, qu</w:t>
      </w:r>
      <w:r w:rsidR="00A81A55">
        <w:rPr>
          <w:rFonts w:ascii="TimesNewRomanPSMT" w:hAnsi="TimesNewRomanPSMT" w:cs="TimesNewRomanPSMT"/>
          <w:sz w:val="28"/>
          <w:szCs w:val="28"/>
          <w:lang w:val="es-ES"/>
        </w:rPr>
        <w:t>i</w:t>
      </w:r>
      <w:r>
        <w:rPr>
          <w:rFonts w:ascii="TimesNewRomanPSMT" w:hAnsi="TimesNewRomanPSMT" w:cs="TimesNewRomanPSMT"/>
          <w:sz w:val="28"/>
          <w:szCs w:val="28"/>
          <w:lang w:val="es-ES"/>
        </w:rPr>
        <w:t>e</w:t>
      </w:r>
      <w:r w:rsidR="00A81A55">
        <w:rPr>
          <w:rFonts w:ascii="TimesNewRomanPSMT" w:hAnsi="TimesNewRomanPSMT" w:cs="TimesNewRomanPSMT"/>
          <w:sz w:val="28"/>
          <w:szCs w:val="28"/>
          <w:lang w:val="es-ES"/>
        </w:rPr>
        <w:t>n</w:t>
      </w:r>
      <w:r w:rsidR="00A97A8B" w:rsidRPr="00A97A8B">
        <w:rPr>
          <w:rFonts w:ascii="TimesNewRomanPSMT" w:hAnsi="TimesNewRomanPSMT" w:cs="TimesNewRomanPSMT"/>
          <w:sz w:val="28"/>
          <w:szCs w:val="28"/>
          <w:lang w:val="es-ES"/>
        </w:rPr>
        <w:t xml:space="preserve"> prop</w:t>
      </w:r>
      <w:r>
        <w:rPr>
          <w:rFonts w:ascii="TimesNewRomanPSMT" w:hAnsi="TimesNewRomanPSMT" w:cs="TimesNewRomanPSMT"/>
          <w:sz w:val="28"/>
          <w:szCs w:val="28"/>
          <w:lang w:val="es-ES"/>
        </w:rPr>
        <w:t>uso</w:t>
      </w:r>
      <w:r w:rsidR="00A97A8B" w:rsidRPr="00A97A8B">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el </w:t>
      </w:r>
      <w:r w:rsidRPr="00A97A8B">
        <w:rPr>
          <w:rFonts w:ascii="TimesNewRomanPSMT" w:hAnsi="TimesNewRomanPSMT" w:cs="TimesNewRomanPSMT"/>
          <w:sz w:val="28"/>
          <w:szCs w:val="28"/>
          <w:lang w:val="es-ES"/>
        </w:rPr>
        <w:t xml:space="preserve">modelo conocido como </w:t>
      </w:r>
      <w:r w:rsidRPr="004928EF">
        <w:rPr>
          <w:rFonts w:ascii="TimesNewRomanPSMT" w:hAnsi="TimesNewRomanPSMT" w:cs="TimesNewRomanPSMT"/>
          <w:i/>
          <w:sz w:val="28"/>
          <w:szCs w:val="28"/>
          <w:lang w:val="es-ES"/>
        </w:rPr>
        <w:t>pudin de pasas</w:t>
      </w:r>
      <w:r>
        <w:rPr>
          <w:rFonts w:ascii="TimesNewRomanPSMT" w:hAnsi="TimesNewRomanPSMT" w:cs="TimesNewRomanPSMT"/>
          <w:sz w:val="28"/>
          <w:szCs w:val="28"/>
          <w:lang w:val="es-ES"/>
        </w:rPr>
        <w:t>:</w:t>
      </w:r>
      <w:r w:rsidRPr="00A97A8B">
        <w:rPr>
          <w:rFonts w:ascii="TimesNewRomanPSMT" w:hAnsi="TimesNewRomanPSMT" w:cs="TimesNewRomanPSMT"/>
          <w:sz w:val="28"/>
          <w:szCs w:val="28"/>
          <w:lang w:val="es-ES"/>
        </w:rPr>
        <w:t xml:space="preserve"> </w:t>
      </w:r>
      <w:r w:rsidR="00A97A8B" w:rsidRPr="00A97A8B">
        <w:rPr>
          <w:rFonts w:ascii="TimesNewRomanPSMT" w:hAnsi="TimesNewRomanPSMT" w:cs="TimesNewRomanPSMT"/>
          <w:sz w:val="28"/>
          <w:szCs w:val="28"/>
          <w:lang w:val="es-ES"/>
        </w:rPr>
        <w:t>un átomo es básicamente una esfera de carga eléctrica positiva con los electrones</w:t>
      </w:r>
      <w:r>
        <w:rPr>
          <w:rFonts w:ascii="TimesNewRomanPSMT" w:hAnsi="TimesNewRomanPSMT" w:cs="TimesNewRomanPSMT"/>
          <w:sz w:val="28"/>
          <w:szCs w:val="28"/>
          <w:lang w:val="es-ES"/>
        </w:rPr>
        <w:t xml:space="preserve"> repartidos en su </w:t>
      </w:r>
      <w:r w:rsidR="00E91181">
        <w:rPr>
          <w:rFonts w:ascii="TimesNewRomanPSMT" w:hAnsi="TimesNewRomanPSMT" w:cs="TimesNewRomanPSMT"/>
          <w:sz w:val="28"/>
          <w:szCs w:val="28"/>
          <w:lang w:val="es-ES"/>
        </w:rPr>
        <w:t>interior</w:t>
      </w:r>
      <w:r w:rsidR="00A97A8B" w:rsidRPr="00A97A8B">
        <w:rPr>
          <w:rFonts w:ascii="TimesNewRomanPSMT" w:hAnsi="TimesNewRomanPSMT" w:cs="TimesNewRomanPSMT"/>
          <w:sz w:val="28"/>
          <w:szCs w:val="28"/>
          <w:lang w:val="es-ES"/>
        </w:rPr>
        <w:t xml:space="preserve">. </w:t>
      </w:r>
      <w:r w:rsidRPr="00A97A8B">
        <w:rPr>
          <w:rFonts w:ascii="TimesNewRomanPSMT" w:hAnsi="TimesNewRomanPSMT" w:cs="TimesNewRomanPSMT"/>
          <w:sz w:val="28"/>
          <w:szCs w:val="28"/>
          <w:lang w:val="es-ES"/>
        </w:rPr>
        <w:t xml:space="preserve">Rutherford y sus colaboradores </w:t>
      </w:r>
      <w:r>
        <w:rPr>
          <w:rFonts w:ascii="TimesNewRomanPSMT" w:hAnsi="TimesNewRomanPSMT" w:cs="TimesNewRomanPSMT"/>
          <w:sz w:val="28"/>
          <w:szCs w:val="28"/>
          <w:lang w:val="es-ES"/>
        </w:rPr>
        <w:t>b</w:t>
      </w:r>
      <w:r w:rsidRPr="00A97A8B">
        <w:rPr>
          <w:rFonts w:ascii="TimesNewRomanPSMT" w:hAnsi="TimesNewRomanPSMT" w:cs="TimesNewRomanPSMT"/>
          <w:sz w:val="28"/>
          <w:szCs w:val="28"/>
          <w:lang w:val="es-ES"/>
        </w:rPr>
        <w:t>ombardea</w:t>
      </w:r>
      <w:r>
        <w:rPr>
          <w:rFonts w:ascii="TimesNewRomanPSMT" w:hAnsi="TimesNewRomanPSMT" w:cs="TimesNewRomanPSMT"/>
          <w:sz w:val="28"/>
          <w:szCs w:val="28"/>
          <w:lang w:val="es-ES"/>
        </w:rPr>
        <w:t>ron</w:t>
      </w:r>
      <w:r w:rsidRPr="00A97A8B">
        <w:rPr>
          <w:rFonts w:ascii="TimesNewRomanPSMT" w:hAnsi="TimesNewRomanPSMT" w:cs="TimesNewRomanPSMT"/>
          <w:sz w:val="28"/>
          <w:szCs w:val="28"/>
          <w:lang w:val="es-ES"/>
        </w:rPr>
        <w:t xml:space="preserve"> una lámina de oro muy fina con partículas procedentes de </w:t>
      </w:r>
      <w:r>
        <w:rPr>
          <w:rFonts w:ascii="TimesNewRomanPSMT" w:hAnsi="TimesNewRomanPSMT" w:cs="TimesNewRomanPSMT"/>
          <w:sz w:val="28"/>
          <w:szCs w:val="28"/>
          <w:lang w:val="es-ES"/>
        </w:rPr>
        <w:t>una fuente radiactiva, observa</w:t>
      </w:r>
      <w:r w:rsidRPr="00A97A8B">
        <w:rPr>
          <w:rFonts w:ascii="TimesNewRomanPSMT" w:hAnsi="TimesNewRomanPSMT" w:cs="TimesNewRomanPSMT"/>
          <w:sz w:val="28"/>
          <w:szCs w:val="28"/>
          <w:lang w:val="es-ES"/>
        </w:rPr>
        <w:t>n</w:t>
      </w:r>
      <w:r>
        <w:rPr>
          <w:rFonts w:ascii="TimesNewRomanPSMT" w:hAnsi="TimesNewRomanPSMT" w:cs="TimesNewRomanPSMT"/>
          <w:sz w:val="28"/>
          <w:szCs w:val="28"/>
          <w:lang w:val="es-ES"/>
        </w:rPr>
        <w:t>do</w:t>
      </w:r>
      <w:r w:rsidRPr="00A97A8B">
        <w:rPr>
          <w:rFonts w:ascii="TimesNewRomanPSMT" w:hAnsi="TimesNewRomanPSMT" w:cs="TimesNewRomanPSMT"/>
          <w:sz w:val="28"/>
          <w:szCs w:val="28"/>
          <w:lang w:val="es-ES"/>
        </w:rPr>
        <w:t xml:space="preserve"> que sus trayectorias no </w:t>
      </w:r>
      <w:r>
        <w:rPr>
          <w:rFonts w:ascii="TimesNewRomanPSMT" w:hAnsi="TimesNewRomanPSMT" w:cs="TimesNewRomanPSMT"/>
          <w:sz w:val="28"/>
          <w:szCs w:val="28"/>
          <w:lang w:val="es-ES"/>
        </w:rPr>
        <w:t>solían sufrir</w:t>
      </w:r>
      <w:r w:rsidRPr="00A97A8B">
        <w:rPr>
          <w:rFonts w:ascii="TimesNewRomanPSMT" w:hAnsi="TimesNewRomanPSMT" w:cs="TimesNewRomanPSMT"/>
          <w:sz w:val="28"/>
          <w:szCs w:val="28"/>
          <w:lang w:val="es-ES"/>
        </w:rPr>
        <w:t xml:space="preserve"> grandes desviaciones. Pero </w:t>
      </w:r>
      <w:r w:rsidR="00BC1FB5">
        <w:rPr>
          <w:rFonts w:ascii="TimesNewRomanPSMT" w:hAnsi="TimesNewRomanPSMT" w:cs="TimesNewRomanPSMT"/>
          <w:sz w:val="28"/>
          <w:szCs w:val="28"/>
          <w:lang w:val="es-ES"/>
        </w:rPr>
        <w:t>unas pocas</w:t>
      </w:r>
      <w:r w:rsidRPr="00A97A8B">
        <w:rPr>
          <w:rFonts w:ascii="TimesNewRomanPSMT" w:hAnsi="TimesNewRomanPSMT" w:cs="TimesNewRomanPSMT"/>
          <w:sz w:val="28"/>
          <w:szCs w:val="28"/>
          <w:lang w:val="es-ES"/>
        </w:rPr>
        <w:t xml:space="preserve"> partículas eran desviadas a grandes ángulos, incluso </w:t>
      </w:r>
      <w:r>
        <w:rPr>
          <w:rFonts w:ascii="TimesNewRomanPSMT" w:hAnsi="TimesNewRomanPSMT" w:cs="TimesNewRomanPSMT"/>
          <w:sz w:val="28"/>
          <w:szCs w:val="28"/>
          <w:lang w:val="es-ES"/>
        </w:rPr>
        <w:t>volviendo</w:t>
      </w:r>
      <w:r w:rsidRPr="00A97A8B">
        <w:rPr>
          <w:rFonts w:ascii="TimesNewRomanPSMT" w:hAnsi="TimesNewRomanPSMT" w:cs="TimesNewRomanPSMT"/>
          <w:sz w:val="28"/>
          <w:szCs w:val="28"/>
          <w:lang w:val="es-ES"/>
        </w:rPr>
        <w:t xml:space="preserve"> hacia su fuente. Este hecho sorprendente lo compara Rutherford con “disparar bolas de cañón a una hoja de papel de seda y que rebotasen”. Los resultados se explican si el átomo está prácticamente vacío excepto por una zona central muy pequeña que contiene cargas positivas y concentra casi toda su masa: el núcleo atómico. </w:t>
      </w:r>
    </w:p>
    <w:p w14:paraId="50285C65" w14:textId="35D824F4" w:rsidR="004928EF" w:rsidRDefault="001B4E24" w:rsidP="004928EF">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Desde las medidas de </w:t>
      </w:r>
      <w:r w:rsidR="004928EF" w:rsidRPr="00A97A8B">
        <w:rPr>
          <w:rFonts w:ascii="TimesNewRomanPSMT" w:hAnsi="TimesNewRomanPSMT" w:cs="TimesNewRomanPSMT"/>
          <w:sz w:val="28"/>
          <w:szCs w:val="28"/>
          <w:lang w:val="es-ES"/>
        </w:rPr>
        <w:t xml:space="preserve">Rutherford </w:t>
      </w:r>
      <w:r>
        <w:rPr>
          <w:rFonts w:ascii="TimesNewRomanPSMT" w:hAnsi="TimesNewRomanPSMT" w:cs="TimesNewRomanPSMT"/>
          <w:sz w:val="28"/>
          <w:szCs w:val="28"/>
          <w:lang w:val="es-ES"/>
        </w:rPr>
        <w:t xml:space="preserve">sabemos que </w:t>
      </w:r>
      <w:r w:rsidR="004928EF" w:rsidRPr="00A97A8B">
        <w:rPr>
          <w:rFonts w:ascii="TimesNewRomanPSMT" w:hAnsi="TimesNewRomanPSMT" w:cs="TimesNewRomanPSMT"/>
          <w:sz w:val="28"/>
          <w:szCs w:val="28"/>
          <w:lang w:val="es-ES"/>
        </w:rPr>
        <w:t>el átomo tien</w:t>
      </w:r>
      <w:r>
        <w:rPr>
          <w:rFonts w:ascii="TimesNewRomanPSMT" w:hAnsi="TimesNewRomanPSMT" w:cs="TimesNewRomanPSMT"/>
          <w:sz w:val="28"/>
          <w:szCs w:val="28"/>
          <w:lang w:val="es-ES"/>
        </w:rPr>
        <w:t>e un núcleo positivo muy denso que</w:t>
      </w:r>
      <w:r w:rsidR="004928EF" w:rsidRPr="00A97A8B">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es </w:t>
      </w:r>
      <w:r w:rsidR="004928EF" w:rsidRPr="00A97A8B">
        <w:rPr>
          <w:rFonts w:ascii="TimesNewRomanPSMT" w:hAnsi="TimesNewRomanPSMT" w:cs="TimesNewRomanPSMT"/>
          <w:sz w:val="28"/>
          <w:szCs w:val="28"/>
          <w:lang w:val="es-ES"/>
        </w:rPr>
        <w:t xml:space="preserve">miles de veces menor que </w:t>
      </w:r>
      <w:r>
        <w:rPr>
          <w:rFonts w:ascii="TimesNewRomanPSMT" w:hAnsi="TimesNewRomanPSMT" w:cs="TimesNewRomanPSMT"/>
          <w:sz w:val="28"/>
          <w:szCs w:val="28"/>
          <w:lang w:val="es-ES"/>
        </w:rPr>
        <w:t xml:space="preserve">el </w:t>
      </w:r>
      <w:r w:rsidRPr="00A97A8B">
        <w:rPr>
          <w:rFonts w:ascii="TimesNewRomanPSMT" w:hAnsi="TimesNewRomanPSMT" w:cs="TimesNewRomanPSMT"/>
          <w:sz w:val="28"/>
          <w:szCs w:val="28"/>
          <w:lang w:val="es-ES"/>
        </w:rPr>
        <w:t xml:space="preserve">tamaño </w:t>
      </w:r>
      <w:r>
        <w:rPr>
          <w:rFonts w:ascii="TimesNewRomanPSMT" w:hAnsi="TimesNewRomanPSMT" w:cs="TimesNewRomanPSMT"/>
          <w:sz w:val="28"/>
          <w:szCs w:val="28"/>
          <w:lang w:val="es-ES"/>
        </w:rPr>
        <w:t>d</w:t>
      </w:r>
      <w:r w:rsidR="004928EF" w:rsidRPr="00A97A8B">
        <w:rPr>
          <w:rFonts w:ascii="TimesNewRomanPSMT" w:hAnsi="TimesNewRomanPSMT" w:cs="TimesNewRomanPSMT"/>
          <w:sz w:val="28"/>
          <w:szCs w:val="28"/>
          <w:lang w:val="es-ES"/>
        </w:rPr>
        <w:t>el propio átomo, mientras que los electrones se mueven a su alrededor a distancias relativamente grandes</w:t>
      </w:r>
      <w:r>
        <w:rPr>
          <w:rFonts w:ascii="TimesNewRomanPSMT" w:hAnsi="TimesNewRomanPSMT" w:cs="TimesNewRomanPSMT"/>
          <w:sz w:val="28"/>
          <w:szCs w:val="28"/>
          <w:lang w:val="es-ES"/>
        </w:rPr>
        <w:t>. En un átomo neutro, el</w:t>
      </w:r>
      <w:r w:rsidR="004928EF" w:rsidRPr="00A97A8B">
        <w:rPr>
          <w:rFonts w:ascii="TimesNewRomanPSMT" w:hAnsi="TimesNewRomanPSMT" w:cs="TimesNewRomanPSMT"/>
          <w:sz w:val="28"/>
          <w:szCs w:val="28"/>
          <w:lang w:val="es-ES"/>
        </w:rPr>
        <w:t xml:space="preserve"> número </w:t>
      </w:r>
      <w:r>
        <w:rPr>
          <w:rFonts w:ascii="TimesNewRomanPSMT" w:hAnsi="TimesNewRomanPSMT" w:cs="TimesNewRomanPSMT"/>
          <w:sz w:val="28"/>
          <w:szCs w:val="28"/>
          <w:lang w:val="es-ES"/>
        </w:rPr>
        <w:t xml:space="preserve">de electrones es tal que compensa </w:t>
      </w:r>
      <w:r w:rsidR="004928EF" w:rsidRPr="00A97A8B">
        <w:rPr>
          <w:rFonts w:ascii="TimesNewRomanPSMT" w:hAnsi="TimesNewRomanPSMT" w:cs="TimesNewRomanPSMT"/>
          <w:sz w:val="28"/>
          <w:szCs w:val="28"/>
          <w:lang w:val="es-ES"/>
        </w:rPr>
        <w:t>con su carga negativa la positiva del núcleo.</w:t>
      </w:r>
    </w:p>
    <w:p w14:paraId="42ED85E9" w14:textId="23CF0D1D" w:rsidR="00EB56D6" w:rsidRDefault="00D072D1" w:rsidP="0074500E">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1913 el físico inglés Henry Moseley confirmó experimentalmente que los elementos podían ordenarse siguiendo una secuencia de números enteros</w:t>
      </w:r>
      <w:r w:rsidR="00DE6C64">
        <w:rPr>
          <w:rFonts w:ascii="TimesNewRomanPSMT" w:hAnsi="TimesNewRomanPSMT" w:cs="TimesNewRomanPSMT"/>
          <w:sz w:val="28"/>
          <w:szCs w:val="28"/>
          <w:lang w:val="es-ES"/>
        </w:rPr>
        <w:t>: el número atómico. La base física de su descubrimiento es la carga eléctrica positiva del núcleo atómico, que posteriormente se relacionó con el número de protones. Todos los átomos de cada elemento químico tienen el mismo número de protones, que corresponde a su número atómico (Z).</w:t>
      </w:r>
      <w:r w:rsidR="00A43EDB">
        <w:rPr>
          <w:rFonts w:ascii="TimesNewRomanPSMT" w:hAnsi="TimesNewRomanPSMT" w:cs="TimesNewRomanPSMT"/>
          <w:sz w:val="28"/>
          <w:szCs w:val="28"/>
          <w:lang w:val="es-ES"/>
        </w:rPr>
        <w:t xml:space="preserve"> El orden de elementos en la tabla periódica según su número atómico quedaba mejor definido que cuando se usaba el peso atómico.</w:t>
      </w:r>
      <w:r w:rsidR="0074500E">
        <w:rPr>
          <w:rFonts w:ascii="TimesNewRomanPSMT" w:hAnsi="TimesNewRomanPSMT" w:cs="TimesNewRomanPSMT"/>
          <w:sz w:val="28"/>
          <w:szCs w:val="28"/>
          <w:lang w:val="es-ES"/>
        </w:rPr>
        <w:t xml:space="preserve"> Comenzó además la búsqueda de los n</w:t>
      </w:r>
      <w:r w:rsidR="00EB56D6">
        <w:rPr>
          <w:rFonts w:ascii="TimesNewRomanPSMT" w:hAnsi="TimesNewRomanPSMT" w:cs="TimesNewRomanPSMT"/>
          <w:sz w:val="28"/>
          <w:szCs w:val="28"/>
          <w:lang w:val="es-ES"/>
        </w:rPr>
        <w:t>uevos elementos que debían ocupar los</w:t>
      </w:r>
      <w:r w:rsidR="00991B34">
        <w:rPr>
          <w:rFonts w:ascii="TimesNewRomanPSMT" w:hAnsi="TimesNewRomanPSMT" w:cs="TimesNewRomanPSMT"/>
          <w:sz w:val="28"/>
          <w:szCs w:val="28"/>
          <w:lang w:val="es-ES"/>
        </w:rPr>
        <w:t xml:space="preserve"> </w:t>
      </w:r>
      <w:r w:rsidR="00EB56D6" w:rsidRPr="0074500E">
        <w:rPr>
          <w:rFonts w:ascii="TimesNewRomanPSMT" w:hAnsi="TimesNewRomanPSMT" w:cs="TimesNewRomanPSMT"/>
          <w:i/>
          <w:sz w:val="28"/>
          <w:szCs w:val="28"/>
          <w:lang w:val="es-ES"/>
        </w:rPr>
        <w:t>huecos</w:t>
      </w:r>
      <w:r w:rsidR="00EB56D6">
        <w:rPr>
          <w:rFonts w:ascii="TimesNewRomanPSMT" w:hAnsi="TimesNewRomanPSMT" w:cs="TimesNewRomanPSMT"/>
          <w:sz w:val="28"/>
          <w:szCs w:val="28"/>
          <w:lang w:val="es-ES"/>
        </w:rPr>
        <w:t xml:space="preserve"> en la tabla periódica</w:t>
      </w:r>
      <w:r w:rsidR="0074500E">
        <w:rPr>
          <w:rFonts w:ascii="TimesNewRomanPSMT" w:hAnsi="TimesNewRomanPSMT" w:cs="TimesNewRomanPSMT"/>
          <w:sz w:val="28"/>
          <w:szCs w:val="28"/>
          <w:lang w:val="es-ES"/>
        </w:rPr>
        <w:t>.</w:t>
      </w:r>
      <w:r w:rsidR="00D73144">
        <w:rPr>
          <w:rFonts w:ascii="TimesNewRomanPSMT" w:hAnsi="TimesNewRomanPSMT" w:cs="TimesNewRomanPSMT"/>
          <w:sz w:val="28"/>
          <w:szCs w:val="28"/>
          <w:lang w:val="es-ES"/>
        </w:rPr>
        <w:t xml:space="preserve"> Con el posterior descubrimiento de los neutrones</w:t>
      </w:r>
      <w:r w:rsidR="00403847">
        <w:rPr>
          <w:rFonts w:ascii="TimesNewRomanPSMT" w:hAnsi="TimesNewRomanPSMT" w:cs="TimesNewRomanPSMT"/>
          <w:sz w:val="28"/>
          <w:szCs w:val="28"/>
          <w:lang w:val="es-ES"/>
        </w:rPr>
        <w:t>, partículas neutras que acompañan a los protones en los núcleos,</w:t>
      </w:r>
      <w:r w:rsidR="00D73144">
        <w:rPr>
          <w:rFonts w:ascii="TimesNewRomanPSMT" w:hAnsi="TimesNewRomanPSMT" w:cs="TimesNewRomanPSMT"/>
          <w:sz w:val="28"/>
          <w:szCs w:val="28"/>
          <w:lang w:val="es-ES"/>
        </w:rPr>
        <w:t xml:space="preserve"> se completaba la descripción de la estructura de los átomos.</w:t>
      </w:r>
    </w:p>
    <w:p w14:paraId="189BEA29" w14:textId="3072DF8B" w:rsidR="009422AC" w:rsidRDefault="009422AC">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p w14:paraId="64BF17B4" w14:textId="448751D2" w:rsidR="00D5169B" w:rsidRPr="00D5169B" w:rsidRDefault="00AF1BE8" w:rsidP="00D5169B">
      <w:pPr>
        <w:pStyle w:val="Epgrafe"/>
        <w:keepNext/>
        <w:rPr>
          <w:rFonts w:ascii="Times New Roman" w:hAnsi="Times New Roman" w:cs="Times New Roman"/>
          <w:color w:val="auto"/>
          <w:sz w:val="20"/>
          <w:szCs w:val="20"/>
        </w:rPr>
      </w:pPr>
      <w:r>
        <w:rPr>
          <w:rFonts w:ascii="Times New Roman" w:hAnsi="Times New Roman" w:cs="Times New Roman"/>
          <w:color w:val="auto"/>
          <w:sz w:val="20"/>
        </w:rPr>
        <w:t>Rec</w:t>
      </w:r>
      <w:r w:rsidRPr="004F717C">
        <w:rPr>
          <w:rFonts w:ascii="Times New Roman" w:hAnsi="Times New Roman" w:cs="Times New Roman"/>
          <w:color w:val="auto"/>
          <w:sz w:val="20"/>
        </w:rPr>
        <w:t xml:space="preserve">uadro </w:t>
      </w:r>
      <w:r w:rsidR="00D5169B" w:rsidRPr="00D5169B">
        <w:rPr>
          <w:rFonts w:ascii="Times New Roman" w:hAnsi="Times New Roman" w:cs="Times New Roman"/>
          <w:color w:val="auto"/>
          <w:sz w:val="20"/>
          <w:szCs w:val="20"/>
        </w:rPr>
        <w:fldChar w:fldCharType="begin"/>
      </w:r>
      <w:r w:rsidR="00D5169B" w:rsidRPr="00D5169B">
        <w:rPr>
          <w:rFonts w:ascii="Times New Roman" w:hAnsi="Times New Roman" w:cs="Times New Roman"/>
          <w:color w:val="auto"/>
          <w:sz w:val="20"/>
          <w:szCs w:val="20"/>
        </w:rPr>
        <w:instrText xml:space="preserve"> SEQ Cuadro \* ARABIC </w:instrText>
      </w:r>
      <w:r w:rsidR="00D5169B" w:rsidRPr="00D5169B">
        <w:rPr>
          <w:rFonts w:ascii="Times New Roman" w:hAnsi="Times New Roman" w:cs="Times New Roman"/>
          <w:color w:val="auto"/>
          <w:sz w:val="20"/>
          <w:szCs w:val="20"/>
        </w:rPr>
        <w:fldChar w:fldCharType="separate"/>
      </w:r>
      <w:r w:rsidR="009F470C">
        <w:rPr>
          <w:rFonts w:ascii="Times New Roman" w:hAnsi="Times New Roman" w:cs="Times New Roman"/>
          <w:noProof/>
          <w:color w:val="auto"/>
          <w:sz w:val="20"/>
          <w:szCs w:val="20"/>
        </w:rPr>
        <w:t>2</w:t>
      </w:r>
      <w:r w:rsidR="00D5169B" w:rsidRPr="00D5169B">
        <w:rPr>
          <w:rFonts w:ascii="Times New Roman" w:hAnsi="Times New Roman" w:cs="Times New Roman"/>
          <w:color w:val="auto"/>
          <w:sz w:val="20"/>
          <w:szCs w:val="20"/>
        </w:rPr>
        <w:fldChar w:fldCharType="end"/>
      </w:r>
    </w:p>
    <w:tbl>
      <w:tblPr>
        <w:tblStyle w:val="Tablaconcuadrcula"/>
        <w:tblW w:w="0" w:type="auto"/>
        <w:tblLayout w:type="fixed"/>
        <w:tblLook w:val="04A0" w:firstRow="1" w:lastRow="0" w:firstColumn="1" w:lastColumn="0" w:noHBand="0" w:noVBand="1"/>
      </w:tblPr>
      <w:tblGrid>
        <w:gridCol w:w="7586"/>
      </w:tblGrid>
      <w:tr w:rsidR="009422AC" w14:paraId="0F8E8927" w14:textId="77777777" w:rsidTr="009422AC">
        <w:tc>
          <w:tcPr>
            <w:tcW w:w="7586" w:type="dxa"/>
          </w:tcPr>
          <w:p w14:paraId="2C15AEEC" w14:textId="77777777" w:rsidR="009422AC" w:rsidRPr="00681517" w:rsidRDefault="009422AC" w:rsidP="009422AC">
            <w:pPr>
              <w:tabs>
                <w:tab w:val="left" w:pos="7371"/>
              </w:tabs>
              <w:ind w:right="-1"/>
              <w:jc w:val="center"/>
              <w:rPr>
                <w:rFonts w:ascii="TimesNewRomanPSMT" w:hAnsi="TimesNewRomanPSMT" w:cs="TimesNewRomanPSMT"/>
                <w:b/>
                <w:szCs w:val="28"/>
                <w:lang w:val="es-ES"/>
              </w:rPr>
            </w:pPr>
            <w:r>
              <w:rPr>
                <w:rFonts w:ascii="TimesNewRomanPSMT" w:hAnsi="TimesNewRomanPSMT" w:cs="TimesNewRomanPSMT"/>
                <w:b/>
                <w:szCs w:val="28"/>
                <w:lang w:val="es-ES"/>
              </w:rPr>
              <w:t>LOS ORBITALES ATÓMICOS</w:t>
            </w:r>
          </w:p>
          <w:p w14:paraId="56E45572" w14:textId="77777777" w:rsidR="009422AC" w:rsidRPr="00681517" w:rsidRDefault="009422AC" w:rsidP="009422AC">
            <w:pPr>
              <w:tabs>
                <w:tab w:val="left" w:pos="7371"/>
              </w:tabs>
              <w:ind w:right="-1"/>
              <w:jc w:val="both"/>
              <w:rPr>
                <w:rFonts w:ascii="TimesNewRomanPSMT" w:hAnsi="TimesNewRomanPSMT" w:cs="TimesNewRomanPSMT"/>
                <w:szCs w:val="28"/>
                <w:lang w:val="es-ES"/>
              </w:rPr>
            </w:pPr>
          </w:p>
          <w:p w14:paraId="10AEDBB8"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La mecánica cuántica dicta que los electrones de un átomo se encuentran con mayor probabilidad en ciertas regiones llamadas orbitales, caracterizadas por cuatro números cuánticos. De acuerdo al principio de exclusión, enunciado por el físico austríaco Wolfgang Pauli, en un átomo </w:t>
            </w:r>
            <w:r w:rsidRPr="00DE78EF">
              <w:rPr>
                <w:rFonts w:ascii="TimesNewRomanPSMT" w:hAnsi="TimesNewRomanPSMT" w:cs="TimesNewRomanPSMT"/>
                <w:i/>
                <w:szCs w:val="28"/>
                <w:lang w:val="es-ES"/>
              </w:rPr>
              <w:t>no pueden existir dos electrones con los cuatro números cuánticos iguales</w:t>
            </w:r>
            <w:r>
              <w:rPr>
                <w:rFonts w:ascii="TimesNewRomanPSMT" w:hAnsi="TimesNewRomanPSMT" w:cs="TimesNewRomanPSMT"/>
                <w:szCs w:val="28"/>
                <w:lang w:val="es-ES"/>
              </w:rPr>
              <w:t>.</w:t>
            </w:r>
          </w:p>
          <w:p w14:paraId="1F2FEB80" w14:textId="77777777" w:rsidR="009422AC" w:rsidRDefault="009422AC" w:rsidP="009422AC">
            <w:pPr>
              <w:tabs>
                <w:tab w:val="left" w:pos="7371"/>
              </w:tabs>
              <w:ind w:right="-1"/>
              <w:jc w:val="both"/>
              <w:rPr>
                <w:rFonts w:ascii="TimesNewRomanPSMT" w:hAnsi="TimesNewRomanPSMT" w:cs="TimesNewRomanPSMT"/>
                <w:szCs w:val="28"/>
                <w:lang w:val="es-ES"/>
              </w:rPr>
            </w:pPr>
          </w:p>
          <w:p w14:paraId="0C6A562F"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El primer número cuántico se llama principal (</w:t>
            </w:r>
            <w:r w:rsidRPr="005506CA">
              <w:rPr>
                <w:rFonts w:ascii="TimesNewRomanPSMT" w:hAnsi="TimesNewRomanPSMT" w:cs="TimesNewRomanPSMT"/>
                <w:i/>
                <w:szCs w:val="28"/>
                <w:lang w:val="es-ES"/>
              </w:rPr>
              <w:t>n</w:t>
            </w:r>
            <w:r>
              <w:rPr>
                <w:rFonts w:ascii="TimesNewRomanPSMT" w:hAnsi="TimesNewRomanPSMT" w:cs="TimesNewRomanPSMT"/>
                <w:szCs w:val="28"/>
                <w:lang w:val="es-ES"/>
              </w:rPr>
              <w:t xml:space="preserve">), denota la capa electrónica </w:t>
            </w:r>
            <w:r w:rsidRPr="005506CA">
              <w:rPr>
                <w:rFonts w:ascii="TimesNewRomanPSMT" w:hAnsi="TimesNewRomanPSMT" w:cs="TimesNewRomanPSMT"/>
                <w:i/>
                <w:szCs w:val="28"/>
                <w:lang w:val="es-ES"/>
              </w:rPr>
              <w:t xml:space="preserve"> </w:t>
            </w:r>
            <w:r>
              <w:rPr>
                <w:rFonts w:ascii="TimesNewRomanPSMT" w:hAnsi="TimesNewRomanPSMT" w:cs="TimesNewRomanPSMT"/>
                <w:szCs w:val="28"/>
                <w:lang w:val="es-ES"/>
              </w:rPr>
              <w:t xml:space="preserve">y toma valores enteros a partir de 1. Los dos siguientes tienen valores que dependen de los anteriores: </w:t>
            </w:r>
            <w:r w:rsidRPr="00CF33EE">
              <w:rPr>
                <w:rFonts w:ascii="TimesNewRomanPSMT" w:hAnsi="TimesNewRomanPSMT" w:cs="TimesNewRomanPSMT"/>
                <w:i/>
                <w:szCs w:val="28"/>
                <w:lang w:val="es-ES"/>
              </w:rPr>
              <w:t>l</w:t>
            </w:r>
            <w:r>
              <w:rPr>
                <w:rFonts w:ascii="TimesNewRomanPSMT" w:hAnsi="TimesNewRomanPSMT" w:cs="TimesNewRomanPSMT"/>
                <w:szCs w:val="28"/>
                <w:lang w:val="es-ES"/>
              </w:rPr>
              <w:t xml:space="preserve"> (orbital: desde 0 hasta </w:t>
            </w:r>
            <w:r w:rsidRPr="00A23E78">
              <w:rPr>
                <w:rFonts w:ascii="TimesNewRomanPSMT" w:hAnsi="TimesNewRomanPSMT" w:cs="TimesNewRomanPSMT"/>
                <w:i/>
                <w:szCs w:val="28"/>
                <w:lang w:val="es-ES"/>
              </w:rPr>
              <w:t>n</w:t>
            </w:r>
            <w:r>
              <w:rPr>
                <w:rFonts w:ascii="TimesNewRomanPSMT" w:hAnsi="TimesNewRomanPSMT" w:cs="TimesNewRomanPSMT"/>
                <w:szCs w:val="28"/>
                <w:lang w:val="es-ES"/>
              </w:rPr>
              <w:t xml:space="preserve">-1, usándose las letras </w:t>
            </w:r>
            <w:r w:rsidRPr="00577D6F">
              <w:rPr>
                <w:rFonts w:ascii="TimesNewRomanPSMT" w:hAnsi="TimesNewRomanPSMT" w:cs="TimesNewRomanPSMT"/>
                <w:i/>
                <w:szCs w:val="28"/>
                <w:lang w:val="es-ES"/>
              </w:rPr>
              <w:t>s, p, d, f, g</w:t>
            </w:r>
            <w:r>
              <w:rPr>
                <w:rFonts w:ascii="TimesNewRomanPSMT" w:hAnsi="TimesNewRomanPSMT" w:cs="TimesNewRomanPSMT"/>
                <w:szCs w:val="28"/>
                <w:lang w:val="es-ES"/>
              </w:rPr>
              <w:t xml:space="preserve">,…) y </w:t>
            </w:r>
            <w:r w:rsidRPr="00CF33EE">
              <w:rPr>
                <w:rFonts w:ascii="TimesNewRomanPSMT" w:hAnsi="TimesNewRomanPSMT" w:cs="TimesNewRomanPSMT"/>
                <w:i/>
                <w:szCs w:val="28"/>
                <w:lang w:val="es-ES"/>
              </w:rPr>
              <w:t>m</w:t>
            </w:r>
            <w:r>
              <w:rPr>
                <w:rFonts w:ascii="TimesNewRomanPSMT" w:hAnsi="TimesNewRomanPSMT" w:cs="TimesNewRomanPSMT"/>
                <w:szCs w:val="28"/>
                <w:lang w:val="es-ES"/>
              </w:rPr>
              <w:t xml:space="preserve"> (magnético: desde –</w:t>
            </w:r>
            <w:r w:rsidRPr="002B27FD">
              <w:rPr>
                <w:rFonts w:ascii="TimesNewRomanPSMT" w:hAnsi="TimesNewRomanPSMT" w:cs="TimesNewRomanPSMT"/>
                <w:i/>
                <w:szCs w:val="28"/>
                <w:lang w:val="es-ES"/>
              </w:rPr>
              <w:t>l</w:t>
            </w:r>
            <w:r>
              <w:rPr>
                <w:rFonts w:ascii="TimesNewRomanPSMT" w:hAnsi="TimesNewRomanPSMT" w:cs="TimesNewRomanPSMT"/>
                <w:szCs w:val="28"/>
                <w:lang w:val="es-ES"/>
              </w:rPr>
              <w:t xml:space="preserve"> hasta +</w:t>
            </w:r>
            <w:r w:rsidRPr="002B27FD">
              <w:rPr>
                <w:rFonts w:ascii="TimesNewRomanPSMT" w:hAnsi="TimesNewRomanPSMT" w:cs="TimesNewRomanPSMT"/>
                <w:i/>
                <w:szCs w:val="28"/>
                <w:lang w:val="es-ES"/>
              </w:rPr>
              <w:t>l</w:t>
            </w:r>
            <w:r>
              <w:rPr>
                <w:rFonts w:ascii="TimesNewRomanPSMT" w:hAnsi="TimesNewRomanPSMT" w:cs="TimesNewRomanPSMT"/>
                <w:szCs w:val="28"/>
                <w:lang w:val="es-ES"/>
              </w:rPr>
              <w:t xml:space="preserve"> pasando por cero). Cada combinación posible (</w:t>
            </w:r>
            <w:r w:rsidRPr="00A23E78">
              <w:rPr>
                <w:rFonts w:ascii="TimesNewRomanPSMT" w:hAnsi="TimesNewRomanPSMT" w:cs="TimesNewRomanPSMT"/>
                <w:i/>
                <w:szCs w:val="28"/>
                <w:lang w:val="es-ES"/>
              </w:rPr>
              <w:t>n, l, m</w:t>
            </w:r>
            <w:r>
              <w:rPr>
                <w:rFonts w:ascii="TimesNewRomanPSMT" w:hAnsi="TimesNewRomanPSMT" w:cs="TimesNewRomanPSMT"/>
                <w:szCs w:val="28"/>
                <w:lang w:val="es-ES"/>
              </w:rPr>
              <w:t xml:space="preserve">) caracteriza un orbital, donde podemos incluir hasta dos electrones que necesariamente tienen un valor opuesto del cuarto número cuántico, llamado de </w:t>
            </w:r>
            <w:r w:rsidRPr="009D0012">
              <w:rPr>
                <w:rFonts w:ascii="TimesNewRomanPSMT" w:hAnsi="TimesNewRomanPSMT" w:cs="TimesNewRomanPSMT"/>
                <w:i/>
                <w:szCs w:val="28"/>
                <w:lang w:val="es-ES"/>
              </w:rPr>
              <w:t>espín</w:t>
            </w:r>
            <w:r>
              <w:rPr>
                <w:rFonts w:ascii="TimesNewRomanPSMT" w:hAnsi="TimesNewRomanPSMT" w:cs="TimesNewRomanPSMT"/>
                <w:szCs w:val="28"/>
                <w:lang w:val="es-ES"/>
              </w:rPr>
              <w:t xml:space="preserve"> (que puede ser +1/2 o -1/2). La siguiente tabla nos ofrece las combinaciones que dan lugar a los orbitales de las cuatro primeras capas, con el número total de electrones correspondiente:</w:t>
            </w:r>
          </w:p>
          <w:p w14:paraId="667903E4" w14:textId="77777777" w:rsidR="009422AC" w:rsidRDefault="009422AC" w:rsidP="009422AC">
            <w:pPr>
              <w:tabs>
                <w:tab w:val="left" w:pos="7371"/>
              </w:tabs>
              <w:ind w:right="-1"/>
              <w:jc w:val="both"/>
              <w:rPr>
                <w:rFonts w:ascii="TimesNewRomanPSMT" w:hAnsi="TimesNewRomanPSMT" w:cs="TimesNewRomanPSMT"/>
                <w:szCs w:val="28"/>
                <w:lang w:val="es-ES"/>
              </w:rPr>
            </w:pPr>
          </w:p>
          <w:tbl>
            <w:tblPr>
              <w:tblStyle w:val="Tablaconcuadrcula"/>
              <w:tblW w:w="5000" w:type="pct"/>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0"/>
              <w:gridCol w:w="2126"/>
              <w:gridCol w:w="1418"/>
              <w:gridCol w:w="1125"/>
              <w:gridCol w:w="1851"/>
            </w:tblGrid>
            <w:tr w:rsidR="009422AC" w:rsidRPr="007F58F6" w14:paraId="2D7B4973" w14:textId="77777777" w:rsidTr="009422AC">
              <w:tc>
                <w:tcPr>
                  <w:tcW w:w="577" w:type="pct"/>
                  <w:tcBorders>
                    <w:top w:val="single" w:sz="4" w:space="0" w:color="auto"/>
                    <w:bottom w:val="single" w:sz="4" w:space="0" w:color="auto"/>
                  </w:tcBorders>
                  <w:vAlign w:val="center"/>
                </w:tcPr>
                <w:p w14:paraId="4B973238"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capa </w:t>
                  </w:r>
                  <w:r w:rsidRPr="007F58F6">
                    <w:rPr>
                      <w:rFonts w:ascii="TimesNewRomanPSMT" w:hAnsi="TimesNewRomanPSMT" w:cs="TimesNewRomanPSMT"/>
                      <w:i/>
                      <w:sz w:val="22"/>
                      <w:szCs w:val="28"/>
                      <w:lang w:val="es-ES"/>
                    </w:rPr>
                    <w:t>n</w:t>
                  </w:r>
                </w:p>
              </w:tc>
              <w:tc>
                <w:tcPr>
                  <w:tcW w:w="1442" w:type="pct"/>
                  <w:tcBorders>
                    <w:top w:val="single" w:sz="4" w:space="0" w:color="auto"/>
                    <w:bottom w:val="single" w:sz="4" w:space="0" w:color="auto"/>
                  </w:tcBorders>
                  <w:vAlign w:val="center"/>
                </w:tcPr>
                <w:p w14:paraId="026E79DF"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subcapa </w:t>
                  </w:r>
                  <w:r w:rsidRPr="007F58F6">
                    <w:rPr>
                      <w:rFonts w:ascii="TimesNewRomanPSMT" w:hAnsi="TimesNewRomanPSMT" w:cs="TimesNewRomanPSMT"/>
                      <w:i/>
                      <w:sz w:val="22"/>
                      <w:szCs w:val="28"/>
                      <w:lang w:val="es-ES"/>
                    </w:rPr>
                    <w:t>l</w:t>
                  </w:r>
                  <w:r w:rsidRPr="007F58F6">
                    <w:rPr>
                      <w:rFonts w:ascii="TimesNewRomanPSMT" w:hAnsi="TimesNewRomanPSMT" w:cs="TimesNewRomanPSMT"/>
                      <w:sz w:val="22"/>
                      <w:szCs w:val="28"/>
                      <w:lang w:val="es-ES"/>
                    </w:rPr>
                    <w:t xml:space="preserve"> (nombre)</w:t>
                  </w:r>
                </w:p>
              </w:tc>
              <w:tc>
                <w:tcPr>
                  <w:tcW w:w="962" w:type="pct"/>
                  <w:tcBorders>
                    <w:top w:val="single" w:sz="4" w:space="0" w:color="auto"/>
                    <w:bottom w:val="single" w:sz="4" w:space="0" w:color="auto"/>
                  </w:tcBorders>
                  <w:vAlign w:val="center"/>
                </w:tcPr>
                <w:p w14:paraId="63460639"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valores de </w:t>
                  </w:r>
                  <w:r w:rsidRPr="007F58F6">
                    <w:rPr>
                      <w:rFonts w:ascii="TimesNewRomanPSMT" w:hAnsi="TimesNewRomanPSMT" w:cs="TimesNewRomanPSMT"/>
                      <w:i/>
                      <w:sz w:val="22"/>
                      <w:szCs w:val="28"/>
                      <w:lang w:val="es-ES"/>
                    </w:rPr>
                    <w:t>m</w:t>
                  </w:r>
                </w:p>
              </w:tc>
              <w:tc>
                <w:tcPr>
                  <w:tcW w:w="763" w:type="pct"/>
                  <w:tcBorders>
                    <w:top w:val="single" w:sz="4" w:space="0" w:color="auto"/>
                    <w:bottom w:val="single" w:sz="4" w:space="0" w:color="auto"/>
                    <w:right w:val="nil"/>
                  </w:tcBorders>
                  <w:vAlign w:val="center"/>
                </w:tcPr>
                <w:p w14:paraId="1069AAFA"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orbitales</w:t>
                  </w:r>
                </w:p>
              </w:tc>
              <w:tc>
                <w:tcPr>
                  <w:tcW w:w="1256" w:type="pct"/>
                  <w:tcBorders>
                    <w:top w:val="single" w:sz="4" w:space="0" w:color="auto"/>
                    <w:left w:val="nil"/>
                    <w:bottom w:val="single" w:sz="4" w:space="0" w:color="auto"/>
                  </w:tcBorders>
                  <w:vAlign w:val="center"/>
                </w:tcPr>
                <w:p w14:paraId="40D10360"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electrones </w:t>
                  </w:r>
                </w:p>
              </w:tc>
            </w:tr>
            <w:tr w:rsidR="009422AC" w:rsidRPr="007F58F6" w14:paraId="44DB0FF5" w14:textId="77777777" w:rsidTr="009422AC">
              <w:tc>
                <w:tcPr>
                  <w:tcW w:w="577" w:type="pct"/>
                  <w:tcBorders>
                    <w:top w:val="single" w:sz="4" w:space="0" w:color="auto"/>
                    <w:bottom w:val="single" w:sz="4" w:space="0" w:color="auto"/>
                  </w:tcBorders>
                  <w:vAlign w:val="center"/>
                </w:tcPr>
                <w:p w14:paraId="6DBD96DE"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w:t>
                  </w:r>
                </w:p>
              </w:tc>
              <w:tc>
                <w:tcPr>
                  <w:tcW w:w="1442" w:type="pct"/>
                  <w:tcBorders>
                    <w:top w:val="single" w:sz="4" w:space="0" w:color="auto"/>
                    <w:bottom w:val="single" w:sz="4" w:space="0" w:color="auto"/>
                  </w:tcBorders>
                  <w:vAlign w:val="center"/>
                </w:tcPr>
                <w:p w14:paraId="1D51B78A"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 (1s)</w:t>
                  </w:r>
                </w:p>
              </w:tc>
              <w:tc>
                <w:tcPr>
                  <w:tcW w:w="962" w:type="pct"/>
                  <w:tcBorders>
                    <w:top w:val="single" w:sz="4" w:space="0" w:color="auto"/>
                    <w:bottom w:val="single" w:sz="4" w:space="0" w:color="auto"/>
                  </w:tcBorders>
                  <w:vAlign w:val="center"/>
                </w:tcPr>
                <w:p w14:paraId="62FAEA65"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w:t>
                  </w:r>
                </w:p>
              </w:tc>
              <w:tc>
                <w:tcPr>
                  <w:tcW w:w="763" w:type="pct"/>
                  <w:tcBorders>
                    <w:top w:val="single" w:sz="4" w:space="0" w:color="auto"/>
                    <w:bottom w:val="single" w:sz="4" w:space="0" w:color="auto"/>
                    <w:right w:val="nil"/>
                  </w:tcBorders>
                  <w:vAlign w:val="center"/>
                </w:tcPr>
                <w:p w14:paraId="4EFF068C"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w:t>
                  </w:r>
                </w:p>
              </w:tc>
              <w:tc>
                <w:tcPr>
                  <w:tcW w:w="1256" w:type="pct"/>
                  <w:tcBorders>
                    <w:top w:val="single" w:sz="4" w:space="0" w:color="auto"/>
                    <w:left w:val="nil"/>
                    <w:bottom w:val="single" w:sz="4" w:space="0" w:color="auto"/>
                  </w:tcBorders>
                  <w:vAlign w:val="center"/>
                </w:tcPr>
                <w:p w14:paraId="28AB0B3E"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w:t>
                  </w:r>
                </w:p>
              </w:tc>
            </w:tr>
            <w:tr w:rsidR="009422AC" w:rsidRPr="007F58F6" w14:paraId="6747A452" w14:textId="77777777" w:rsidTr="009422AC">
              <w:tc>
                <w:tcPr>
                  <w:tcW w:w="577" w:type="pct"/>
                  <w:tcBorders>
                    <w:top w:val="single" w:sz="4" w:space="0" w:color="auto"/>
                    <w:bottom w:val="nil"/>
                  </w:tcBorders>
                  <w:vAlign w:val="center"/>
                </w:tcPr>
                <w:p w14:paraId="22FFF9F4"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w:t>
                  </w:r>
                </w:p>
              </w:tc>
              <w:tc>
                <w:tcPr>
                  <w:tcW w:w="1442" w:type="pct"/>
                  <w:tcBorders>
                    <w:top w:val="single" w:sz="4" w:space="0" w:color="auto"/>
                    <w:bottom w:val="nil"/>
                  </w:tcBorders>
                  <w:vAlign w:val="center"/>
                </w:tcPr>
                <w:p w14:paraId="5124D836"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 (2s)</w:t>
                  </w:r>
                </w:p>
              </w:tc>
              <w:tc>
                <w:tcPr>
                  <w:tcW w:w="962" w:type="pct"/>
                  <w:tcBorders>
                    <w:top w:val="single" w:sz="4" w:space="0" w:color="auto"/>
                    <w:bottom w:val="nil"/>
                  </w:tcBorders>
                  <w:vAlign w:val="center"/>
                </w:tcPr>
                <w:p w14:paraId="0D876FE7"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w:t>
                  </w:r>
                </w:p>
              </w:tc>
              <w:tc>
                <w:tcPr>
                  <w:tcW w:w="763" w:type="pct"/>
                  <w:tcBorders>
                    <w:top w:val="single" w:sz="4" w:space="0" w:color="auto"/>
                    <w:bottom w:val="nil"/>
                    <w:right w:val="nil"/>
                  </w:tcBorders>
                  <w:vAlign w:val="center"/>
                </w:tcPr>
                <w:p w14:paraId="1FDCB40E"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w:t>
                  </w:r>
                </w:p>
              </w:tc>
              <w:tc>
                <w:tcPr>
                  <w:tcW w:w="1256" w:type="pct"/>
                  <w:tcBorders>
                    <w:top w:val="single" w:sz="4" w:space="0" w:color="auto"/>
                    <w:left w:val="nil"/>
                    <w:bottom w:val="nil"/>
                  </w:tcBorders>
                  <w:vAlign w:val="center"/>
                </w:tcPr>
                <w:p w14:paraId="70F44D55"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r>
            <w:tr w:rsidR="009422AC" w:rsidRPr="007F58F6" w14:paraId="79448193" w14:textId="77777777" w:rsidTr="009422AC">
              <w:tc>
                <w:tcPr>
                  <w:tcW w:w="577" w:type="pct"/>
                  <w:tcBorders>
                    <w:top w:val="nil"/>
                    <w:bottom w:val="single" w:sz="4" w:space="0" w:color="auto"/>
                  </w:tcBorders>
                  <w:vAlign w:val="center"/>
                </w:tcPr>
                <w:p w14:paraId="4277D41A"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c>
                <w:tcPr>
                  <w:tcW w:w="1442" w:type="pct"/>
                  <w:tcBorders>
                    <w:top w:val="nil"/>
                    <w:bottom w:val="single" w:sz="4" w:space="0" w:color="auto"/>
                  </w:tcBorders>
                  <w:vAlign w:val="center"/>
                </w:tcPr>
                <w:p w14:paraId="0A10BC05"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 (2p)</w:t>
                  </w:r>
                </w:p>
              </w:tc>
              <w:tc>
                <w:tcPr>
                  <w:tcW w:w="962" w:type="pct"/>
                  <w:tcBorders>
                    <w:top w:val="nil"/>
                    <w:bottom w:val="single" w:sz="4" w:space="0" w:color="auto"/>
                  </w:tcBorders>
                  <w:vAlign w:val="center"/>
                </w:tcPr>
                <w:p w14:paraId="3F09C5BD"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0,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1</w:t>
                  </w:r>
                </w:p>
              </w:tc>
              <w:tc>
                <w:tcPr>
                  <w:tcW w:w="763" w:type="pct"/>
                  <w:tcBorders>
                    <w:top w:val="nil"/>
                    <w:bottom w:val="single" w:sz="4" w:space="0" w:color="auto"/>
                    <w:right w:val="nil"/>
                  </w:tcBorders>
                  <w:vAlign w:val="center"/>
                </w:tcPr>
                <w:p w14:paraId="74F3A6CB"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3</w:t>
                  </w:r>
                </w:p>
              </w:tc>
              <w:tc>
                <w:tcPr>
                  <w:tcW w:w="1256" w:type="pct"/>
                  <w:tcBorders>
                    <w:top w:val="nil"/>
                    <w:left w:val="nil"/>
                    <w:bottom w:val="single" w:sz="4" w:space="0" w:color="auto"/>
                  </w:tcBorders>
                  <w:vAlign w:val="center"/>
                </w:tcPr>
                <w:p w14:paraId="4252B05C"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2+6=8</w:t>
                  </w:r>
                </w:p>
              </w:tc>
            </w:tr>
            <w:tr w:rsidR="009422AC" w:rsidRPr="007F58F6" w14:paraId="371B6413" w14:textId="77777777" w:rsidTr="009422AC">
              <w:tc>
                <w:tcPr>
                  <w:tcW w:w="577" w:type="pct"/>
                  <w:tcBorders>
                    <w:top w:val="single" w:sz="4" w:space="0" w:color="auto"/>
                    <w:bottom w:val="nil"/>
                  </w:tcBorders>
                  <w:vAlign w:val="center"/>
                </w:tcPr>
                <w:p w14:paraId="542BE188"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3</w:t>
                  </w:r>
                </w:p>
              </w:tc>
              <w:tc>
                <w:tcPr>
                  <w:tcW w:w="1442" w:type="pct"/>
                  <w:tcBorders>
                    <w:top w:val="single" w:sz="4" w:space="0" w:color="auto"/>
                    <w:bottom w:val="nil"/>
                  </w:tcBorders>
                  <w:vAlign w:val="center"/>
                </w:tcPr>
                <w:p w14:paraId="3278056F"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 (3s</w:t>
                  </w:r>
                  <w:r>
                    <w:rPr>
                      <w:rFonts w:ascii="TimesNewRomanPSMT" w:hAnsi="TimesNewRomanPSMT" w:cs="TimesNewRomanPSMT"/>
                      <w:sz w:val="22"/>
                      <w:szCs w:val="28"/>
                      <w:lang w:val="es-ES"/>
                    </w:rPr>
                    <w:t>)</w:t>
                  </w:r>
                </w:p>
              </w:tc>
              <w:tc>
                <w:tcPr>
                  <w:tcW w:w="962" w:type="pct"/>
                  <w:tcBorders>
                    <w:top w:val="single" w:sz="4" w:space="0" w:color="auto"/>
                    <w:bottom w:val="nil"/>
                  </w:tcBorders>
                  <w:vAlign w:val="center"/>
                </w:tcPr>
                <w:p w14:paraId="417543CC"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w:t>
                  </w:r>
                </w:p>
              </w:tc>
              <w:tc>
                <w:tcPr>
                  <w:tcW w:w="763" w:type="pct"/>
                  <w:tcBorders>
                    <w:top w:val="single" w:sz="4" w:space="0" w:color="auto"/>
                    <w:bottom w:val="nil"/>
                    <w:right w:val="nil"/>
                  </w:tcBorders>
                  <w:vAlign w:val="center"/>
                </w:tcPr>
                <w:p w14:paraId="4AB6C618"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w:t>
                  </w:r>
                </w:p>
              </w:tc>
              <w:tc>
                <w:tcPr>
                  <w:tcW w:w="1256" w:type="pct"/>
                  <w:tcBorders>
                    <w:top w:val="single" w:sz="4" w:space="0" w:color="auto"/>
                    <w:left w:val="nil"/>
                    <w:bottom w:val="nil"/>
                  </w:tcBorders>
                  <w:vAlign w:val="center"/>
                </w:tcPr>
                <w:p w14:paraId="60DA7084"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r>
            <w:tr w:rsidR="009422AC" w:rsidRPr="007F58F6" w14:paraId="52311AC2" w14:textId="77777777" w:rsidTr="009422AC">
              <w:tc>
                <w:tcPr>
                  <w:tcW w:w="577" w:type="pct"/>
                  <w:tcBorders>
                    <w:top w:val="nil"/>
                    <w:bottom w:val="nil"/>
                  </w:tcBorders>
                  <w:vAlign w:val="center"/>
                </w:tcPr>
                <w:p w14:paraId="30DB0ADD"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c>
                <w:tcPr>
                  <w:tcW w:w="1442" w:type="pct"/>
                  <w:tcBorders>
                    <w:top w:val="nil"/>
                    <w:bottom w:val="nil"/>
                  </w:tcBorders>
                  <w:vAlign w:val="center"/>
                </w:tcPr>
                <w:p w14:paraId="5E3C9195"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 (3</w:t>
                  </w:r>
                  <w:r>
                    <w:rPr>
                      <w:rFonts w:ascii="TimesNewRomanPSMT" w:hAnsi="TimesNewRomanPSMT" w:cs="TimesNewRomanPSMT"/>
                      <w:sz w:val="22"/>
                      <w:szCs w:val="28"/>
                      <w:lang w:val="es-ES"/>
                    </w:rPr>
                    <w:t>p)</w:t>
                  </w:r>
                </w:p>
              </w:tc>
              <w:tc>
                <w:tcPr>
                  <w:tcW w:w="962" w:type="pct"/>
                  <w:tcBorders>
                    <w:top w:val="nil"/>
                    <w:bottom w:val="nil"/>
                  </w:tcBorders>
                  <w:vAlign w:val="center"/>
                </w:tcPr>
                <w:p w14:paraId="54A9DE0A"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0,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1</w:t>
                  </w:r>
                </w:p>
              </w:tc>
              <w:tc>
                <w:tcPr>
                  <w:tcW w:w="763" w:type="pct"/>
                  <w:tcBorders>
                    <w:top w:val="nil"/>
                    <w:bottom w:val="nil"/>
                    <w:right w:val="nil"/>
                  </w:tcBorders>
                  <w:vAlign w:val="center"/>
                </w:tcPr>
                <w:p w14:paraId="13B80877"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3</w:t>
                  </w:r>
                </w:p>
              </w:tc>
              <w:tc>
                <w:tcPr>
                  <w:tcW w:w="1256" w:type="pct"/>
                  <w:tcBorders>
                    <w:top w:val="nil"/>
                    <w:left w:val="nil"/>
                    <w:bottom w:val="nil"/>
                  </w:tcBorders>
                  <w:vAlign w:val="center"/>
                </w:tcPr>
                <w:p w14:paraId="1629871D"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r>
            <w:tr w:rsidR="009422AC" w:rsidRPr="007F58F6" w14:paraId="77ED3F42" w14:textId="77777777" w:rsidTr="009422AC">
              <w:tc>
                <w:tcPr>
                  <w:tcW w:w="577" w:type="pct"/>
                  <w:tcBorders>
                    <w:top w:val="nil"/>
                    <w:bottom w:val="single" w:sz="4" w:space="0" w:color="auto"/>
                  </w:tcBorders>
                  <w:vAlign w:val="center"/>
                </w:tcPr>
                <w:p w14:paraId="40DC594C"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c>
                <w:tcPr>
                  <w:tcW w:w="1442" w:type="pct"/>
                  <w:tcBorders>
                    <w:top w:val="nil"/>
                    <w:bottom w:val="single" w:sz="4" w:space="0" w:color="auto"/>
                  </w:tcBorders>
                  <w:vAlign w:val="center"/>
                </w:tcPr>
                <w:p w14:paraId="605A83C3"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 (3</w:t>
                  </w:r>
                  <w:r>
                    <w:rPr>
                      <w:rFonts w:ascii="TimesNewRomanPSMT" w:hAnsi="TimesNewRomanPSMT" w:cs="TimesNewRomanPSMT"/>
                      <w:sz w:val="22"/>
                      <w:szCs w:val="28"/>
                      <w:lang w:val="es-ES"/>
                    </w:rPr>
                    <w:t>d)</w:t>
                  </w:r>
                </w:p>
              </w:tc>
              <w:tc>
                <w:tcPr>
                  <w:tcW w:w="962" w:type="pct"/>
                  <w:tcBorders>
                    <w:top w:val="nil"/>
                    <w:bottom w:val="single" w:sz="4" w:space="0" w:color="auto"/>
                  </w:tcBorders>
                  <w:vAlign w:val="center"/>
                </w:tcPr>
                <w:p w14:paraId="0B7DB0CD"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0,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 xml:space="preserve">1,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2</w:t>
                  </w:r>
                </w:p>
              </w:tc>
              <w:tc>
                <w:tcPr>
                  <w:tcW w:w="763" w:type="pct"/>
                  <w:tcBorders>
                    <w:top w:val="nil"/>
                    <w:bottom w:val="single" w:sz="4" w:space="0" w:color="auto"/>
                    <w:right w:val="nil"/>
                  </w:tcBorders>
                  <w:vAlign w:val="center"/>
                </w:tcPr>
                <w:p w14:paraId="6FF45D98"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5</w:t>
                  </w:r>
                </w:p>
              </w:tc>
              <w:tc>
                <w:tcPr>
                  <w:tcW w:w="1256" w:type="pct"/>
                  <w:tcBorders>
                    <w:top w:val="nil"/>
                    <w:left w:val="nil"/>
                    <w:bottom w:val="single" w:sz="4" w:space="0" w:color="auto"/>
                  </w:tcBorders>
                  <w:vAlign w:val="center"/>
                </w:tcPr>
                <w:p w14:paraId="0CB7881C"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2+6+10=18</w:t>
                  </w:r>
                </w:p>
              </w:tc>
            </w:tr>
            <w:tr w:rsidR="009422AC" w:rsidRPr="007F58F6" w14:paraId="0E060E8B" w14:textId="77777777" w:rsidTr="009422AC">
              <w:tc>
                <w:tcPr>
                  <w:tcW w:w="577" w:type="pct"/>
                  <w:tcBorders>
                    <w:top w:val="single" w:sz="4" w:space="0" w:color="auto"/>
                  </w:tcBorders>
                  <w:vAlign w:val="center"/>
                </w:tcPr>
                <w:p w14:paraId="63A0C3CE"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4</w:t>
                  </w:r>
                </w:p>
              </w:tc>
              <w:tc>
                <w:tcPr>
                  <w:tcW w:w="1442" w:type="pct"/>
                  <w:tcBorders>
                    <w:top w:val="single" w:sz="4" w:space="0" w:color="auto"/>
                  </w:tcBorders>
                  <w:vAlign w:val="center"/>
                </w:tcPr>
                <w:p w14:paraId="2984A75B"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 (4s)</w:t>
                  </w:r>
                </w:p>
              </w:tc>
              <w:tc>
                <w:tcPr>
                  <w:tcW w:w="962" w:type="pct"/>
                  <w:tcBorders>
                    <w:top w:val="single" w:sz="4" w:space="0" w:color="auto"/>
                  </w:tcBorders>
                  <w:vAlign w:val="center"/>
                </w:tcPr>
                <w:p w14:paraId="611508A7"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0</w:t>
                  </w:r>
                </w:p>
              </w:tc>
              <w:tc>
                <w:tcPr>
                  <w:tcW w:w="763" w:type="pct"/>
                  <w:tcBorders>
                    <w:top w:val="single" w:sz="4" w:space="0" w:color="auto"/>
                    <w:right w:val="nil"/>
                  </w:tcBorders>
                  <w:vAlign w:val="center"/>
                </w:tcPr>
                <w:p w14:paraId="7EF9CA27"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w:t>
                  </w:r>
                </w:p>
              </w:tc>
              <w:tc>
                <w:tcPr>
                  <w:tcW w:w="1256" w:type="pct"/>
                  <w:tcBorders>
                    <w:top w:val="single" w:sz="4" w:space="0" w:color="auto"/>
                    <w:left w:val="nil"/>
                  </w:tcBorders>
                  <w:vAlign w:val="center"/>
                </w:tcPr>
                <w:p w14:paraId="4FCD320D"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r>
            <w:tr w:rsidR="009422AC" w:rsidRPr="007F58F6" w14:paraId="157D4DBD" w14:textId="77777777" w:rsidTr="009422AC">
              <w:tc>
                <w:tcPr>
                  <w:tcW w:w="577" w:type="pct"/>
                  <w:vAlign w:val="center"/>
                </w:tcPr>
                <w:p w14:paraId="19689A9A"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c>
                <w:tcPr>
                  <w:tcW w:w="1442" w:type="pct"/>
                  <w:vAlign w:val="center"/>
                </w:tcPr>
                <w:p w14:paraId="5CFFD0F2"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1 (4p)</w:t>
                  </w:r>
                </w:p>
              </w:tc>
              <w:tc>
                <w:tcPr>
                  <w:tcW w:w="962" w:type="pct"/>
                  <w:vAlign w:val="center"/>
                </w:tcPr>
                <w:p w14:paraId="5CFFCD4C"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0,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1</w:t>
                  </w:r>
                </w:p>
              </w:tc>
              <w:tc>
                <w:tcPr>
                  <w:tcW w:w="763" w:type="pct"/>
                  <w:tcBorders>
                    <w:right w:val="nil"/>
                  </w:tcBorders>
                  <w:vAlign w:val="center"/>
                </w:tcPr>
                <w:p w14:paraId="5C73C056"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3</w:t>
                  </w:r>
                </w:p>
              </w:tc>
              <w:tc>
                <w:tcPr>
                  <w:tcW w:w="1256" w:type="pct"/>
                  <w:tcBorders>
                    <w:left w:val="nil"/>
                  </w:tcBorders>
                  <w:vAlign w:val="center"/>
                </w:tcPr>
                <w:p w14:paraId="5FA69A60"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r>
            <w:tr w:rsidR="009422AC" w:rsidRPr="007F58F6" w14:paraId="5E14047E" w14:textId="77777777" w:rsidTr="009422AC">
              <w:tc>
                <w:tcPr>
                  <w:tcW w:w="577" w:type="pct"/>
                  <w:vAlign w:val="center"/>
                </w:tcPr>
                <w:p w14:paraId="031BFE9E"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c>
                <w:tcPr>
                  <w:tcW w:w="1442" w:type="pct"/>
                  <w:vAlign w:val="center"/>
                </w:tcPr>
                <w:p w14:paraId="6403944A"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 (4d)</w:t>
                  </w:r>
                </w:p>
              </w:tc>
              <w:tc>
                <w:tcPr>
                  <w:tcW w:w="962" w:type="pct"/>
                  <w:vAlign w:val="center"/>
                </w:tcPr>
                <w:p w14:paraId="785CD11E"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0,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 xml:space="preserve">1,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2</w:t>
                  </w:r>
                </w:p>
              </w:tc>
              <w:tc>
                <w:tcPr>
                  <w:tcW w:w="763" w:type="pct"/>
                  <w:tcBorders>
                    <w:right w:val="nil"/>
                  </w:tcBorders>
                  <w:vAlign w:val="center"/>
                </w:tcPr>
                <w:p w14:paraId="1BCF74DF"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5</w:t>
                  </w:r>
                </w:p>
              </w:tc>
              <w:tc>
                <w:tcPr>
                  <w:tcW w:w="1256" w:type="pct"/>
                  <w:tcBorders>
                    <w:left w:val="nil"/>
                  </w:tcBorders>
                  <w:vAlign w:val="center"/>
                </w:tcPr>
                <w:p w14:paraId="00C343FD" w14:textId="77777777" w:rsidR="009422AC" w:rsidRPr="007F58F6" w:rsidRDefault="009422AC" w:rsidP="009422AC">
                  <w:pPr>
                    <w:tabs>
                      <w:tab w:val="left" w:pos="7371"/>
                    </w:tabs>
                    <w:ind w:right="-1"/>
                    <w:rPr>
                      <w:rFonts w:ascii="TimesNewRomanPSMT" w:hAnsi="TimesNewRomanPSMT" w:cs="TimesNewRomanPSMT"/>
                      <w:sz w:val="22"/>
                      <w:szCs w:val="28"/>
                      <w:lang w:val="es-ES"/>
                    </w:rPr>
                  </w:pPr>
                </w:p>
              </w:tc>
            </w:tr>
            <w:tr w:rsidR="009422AC" w:rsidRPr="007F58F6" w14:paraId="42536EBA" w14:textId="77777777" w:rsidTr="009422AC">
              <w:tc>
                <w:tcPr>
                  <w:tcW w:w="577" w:type="pct"/>
                  <w:vAlign w:val="center"/>
                </w:tcPr>
                <w:p w14:paraId="40FD4FD5"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p>
              </w:tc>
              <w:tc>
                <w:tcPr>
                  <w:tcW w:w="1442" w:type="pct"/>
                  <w:vAlign w:val="center"/>
                </w:tcPr>
                <w:p w14:paraId="50EC7F8F"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3 (4f)</w:t>
                  </w:r>
                </w:p>
              </w:tc>
              <w:tc>
                <w:tcPr>
                  <w:tcW w:w="962" w:type="pct"/>
                  <w:vAlign w:val="center"/>
                </w:tcPr>
                <w:p w14:paraId="1BE68158"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 xml:space="preserve">0,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 xml:space="preserve">1,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 xml:space="preserve">2, </w:t>
                  </w:r>
                  <w:r w:rsidRPr="007F58F6">
                    <w:rPr>
                      <w:rFonts w:ascii="Times New Roman" w:hAnsi="Times New Roman" w:cs="Times New Roman"/>
                      <w:sz w:val="22"/>
                      <w:szCs w:val="28"/>
                      <w:lang w:val="es-ES"/>
                    </w:rPr>
                    <w:t>±</w:t>
                  </w:r>
                  <w:r w:rsidRPr="007F58F6">
                    <w:rPr>
                      <w:rFonts w:ascii="TimesNewRomanPSMT" w:hAnsi="TimesNewRomanPSMT" w:cs="TimesNewRomanPSMT"/>
                      <w:sz w:val="22"/>
                      <w:szCs w:val="28"/>
                      <w:lang w:val="es-ES"/>
                    </w:rPr>
                    <w:t>3</w:t>
                  </w:r>
                </w:p>
              </w:tc>
              <w:tc>
                <w:tcPr>
                  <w:tcW w:w="763" w:type="pct"/>
                  <w:tcBorders>
                    <w:right w:val="nil"/>
                  </w:tcBorders>
                  <w:vAlign w:val="center"/>
                </w:tcPr>
                <w:p w14:paraId="74FCD220"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7</w:t>
                  </w:r>
                </w:p>
              </w:tc>
              <w:tc>
                <w:tcPr>
                  <w:tcW w:w="1256" w:type="pct"/>
                  <w:tcBorders>
                    <w:left w:val="nil"/>
                    <w:bottom w:val="single" w:sz="4" w:space="0" w:color="auto"/>
                  </w:tcBorders>
                  <w:vAlign w:val="center"/>
                </w:tcPr>
                <w:p w14:paraId="22160891" w14:textId="77777777" w:rsidR="009422AC" w:rsidRPr="007F58F6" w:rsidRDefault="009422AC" w:rsidP="009422AC">
                  <w:pPr>
                    <w:tabs>
                      <w:tab w:val="left" w:pos="7371"/>
                    </w:tabs>
                    <w:ind w:right="-1"/>
                    <w:jc w:val="center"/>
                    <w:rPr>
                      <w:rFonts w:ascii="TimesNewRomanPSMT" w:hAnsi="TimesNewRomanPSMT" w:cs="TimesNewRomanPSMT"/>
                      <w:sz w:val="22"/>
                      <w:szCs w:val="28"/>
                      <w:lang w:val="es-ES"/>
                    </w:rPr>
                  </w:pPr>
                  <w:r w:rsidRPr="007F58F6">
                    <w:rPr>
                      <w:rFonts w:ascii="TimesNewRomanPSMT" w:hAnsi="TimesNewRomanPSMT" w:cs="TimesNewRomanPSMT"/>
                      <w:sz w:val="22"/>
                      <w:szCs w:val="28"/>
                      <w:lang w:val="es-ES"/>
                    </w:rPr>
                    <w:t>2+6+10+14=32</w:t>
                  </w:r>
                </w:p>
              </w:tc>
            </w:tr>
          </w:tbl>
          <w:p w14:paraId="15CBBD6C" w14:textId="77777777" w:rsidR="009422AC" w:rsidRDefault="009422AC" w:rsidP="009422AC">
            <w:pPr>
              <w:tabs>
                <w:tab w:val="left" w:pos="7371"/>
              </w:tabs>
              <w:ind w:right="-1"/>
              <w:jc w:val="both"/>
              <w:rPr>
                <w:rFonts w:ascii="TimesNewRomanPSMT" w:hAnsi="TimesNewRomanPSMT" w:cs="TimesNewRomanPSMT"/>
                <w:szCs w:val="28"/>
                <w:lang w:val="es-ES"/>
              </w:rPr>
            </w:pPr>
          </w:p>
          <w:p w14:paraId="442EA8A2" w14:textId="77777777" w:rsidR="009422AC" w:rsidRDefault="009422AC" w:rsidP="009422AC">
            <w:pPr>
              <w:tabs>
                <w:tab w:val="left" w:pos="7371"/>
              </w:tabs>
              <w:ind w:right="-1"/>
              <w:jc w:val="center"/>
              <w:rPr>
                <w:rFonts w:ascii="TimesNewRomanPSMT" w:hAnsi="TimesNewRomanPSMT" w:cs="TimesNewRomanPSMT"/>
                <w:szCs w:val="28"/>
                <w:lang w:val="es-ES"/>
              </w:rPr>
            </w:pPr>
            <w:r>
              <w:rPr>
                <w:rFonts w:ascii="TimesNewRomanPSMT" w:hAnsi="TimesNewRomanPSMT" w:cs="TimesNewRomanPSMT"/>
                <w:noProof/>
                <w:szCs w:val="28"/>
                <w:lang w:val="es-ES" w:eastAsia="es-ES"/>
              </w:rPr>
              <w:drawing>
                <wp:inline distT="0" distB="0" distL="0" distR="0" wp14:anchorId="6A304C5F" wp14:editId="59EEC2FC">
                  <wp:extent cx="3375425" cy="1926329"/>
                  <wp:effectExtent l="0" t="0" r="3175"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bitales.png"/>
                          <pic:cNvPicPr/>
                        </pic:nvPicPr>
                        <pic:blipFill>
                          <a:blip r:embed="rId12">
                            <a:extLst>
                              <a:ext uri="{28A0092B-C50C-407E-A947-70E740481C1C}">
                                <a14:useLocalDpi xmlns:a14="http://schemas.microsoft.com/office/drawing/2010/main" val="0"/>
                              </a:ext>
                            </a:extLst>
                          </a:blip>
                          <a:stretch>
                            <a:fillRect/>
                          </a:stretch>
                        </pic:blipFill>
                        <pic:spPr>
                          <a:xfrm>
                            <a:off x="0" y="0"/>
                            <a:ext cx="3376657" cy="1927032"/>
                          </a:xfrm>
                          <a:prstGeom prst="rect">
                            <a:avLst/>
                          </a:prstGeom>
                        </pic:spPr>
                      </pic:pic>
                    </a:graphicData>
                  </a:graphic>
                </wp:inline>
              </w:drawing>
            </w:r>
          </w:p>
          <w:p w14:paraId="4D0824DE"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Las capas electrónicas están más cerca del núcleo atómico cuanto menor sea el valor de </w:t>
            </w:r>
            <w:r w:rsidRPr="00855522">
              <w:rPr>
                <w:rFonts w:ascii="TimesNewRomanPSMT" w:hAnsi="TimesNewRomanPSMT" w:cs="TimesNewRomanPSMT"/>
                <w:i/>
                <w:szCs w:val="28"/>
                <w:lang w:val="es-ES"/>
              </w:rPr>
              <w:t>n</w:t>
            </w:r>
            <w:r>
              <w:rPr>
                <w:rFonts w:ascii="TimesNewRomanPSMT" w:hAnsi="TimesNewRomanPSMT" w:cs="TimesNewRomanPSMT"/>
                <w:szCs w:val="28"/>
                <w:lang w:val="es-ES"/>
              </w:rPr>
              <w:t xml:space="preserve">. Al calcular la energía de cada orbital, se comprueba que aumenta con el valor de </w:t>
            </w:r>
            <w:r w:rsidRPr="00855522">
              <w:rPr>
                <w:rFonts w:ascii="TimesNewRomanPSMT" w:hAnsi="TimesNewRomanPSMT" w:cs="TimesNewRomanPSMT"/>
                <w:i/>
                <w:szCs w:val="28"/>
                <w:lang w:val="es-ES"/>
              </w:rPr>
              <w:t>n</w:t>
            </w:r>
            <w:r>
              <w:rPr>
                <w:rFonts w:ascii="TimesNewRomanPSMT" w:hAnsi="TimesNewRomanPSMT" w:cs="TimesNewRomanPSMT"/>
                <w:szCs w:val="28"/>
                <w:lang w:val="es-ES"/>
              </w:rPr>
              <w:t xml:space="preserve"> y, dentro de la misma capa, con el valor de </w:t>
            </w:r>
            <w:r w:rsidRPr="00855522">
              <w:rPr>
                <w:rFonts w:ascii="TimesNewRomanPSMT" w:hAnsi="TimesNewRomanPSMT" w:cs="TimesNewRomanPSMT"/>
                <w:i/>
                <w:szCs w:val="28"/>
                <w:lang w:val="es-ES"/>
              </w:rPr>
              <w:t>l</w:t>
            </w:r>
            <w:r>
              <w:rPr>
                <w:rFonts w:ascii="TimesNewRomanPSMT" w:hAnsi="TimesNewRomanPSMT" w:cs="TimesNewRomanPSMT"/>
                <w:szCs w:val="28"/>
                <w:lang w:val="es-ES"/>
              </w:rPr>
              <w:t>. En cambio, la energía no se ve afectada por los otros dos números cuánticos. Los electrones tienden a situarse en el orbital atómico que tiene la energía más baja, pero sin violar el principio de exclusión de Pauli. El orden de llenado de los electrones queda fijado por la siguiente regla: se asignan de tal manera que el valor</w:t>
            </w:r>
            <w:r>
              <w:rPr>
                <w:rFonts w:ascii="TimesNewRomanPSMT" w:hAnsi="TimesNewRomanPSMT" w:cs="TimesNewRomanPSMT"/>
                <w:i/>
                <w:szCs w:val="28"/>
                <w:lang w:val="es-ES"/>
              </w:rPr>
              <w:t xml:space="preserve"> n</w:t>
            </w:r>
            <w:r w:rsidRPr="005B2724">
              <w:rPr>
                <w:rFonts w:ascii="TimesNewRomanPSMT" w:hAnsi="TimesNewRomanPSMT" w:cs="TimesNewRomanPSMT"/>
                <w:i/>
                <w:szCs w:val="28"/>
                <w:lang w:val="es-ES"/>
              </w:rPr>
              <w:t xml:space="preserve">+l </w:t>
            </w:r>
            <w:r w:rsidRPr="005B2724">
              <w:rPr>
                <w:rFonts w:ascii="TimesNewRomanPSMT" w:hAnsi="TimesNewRomanPSMT" w:cs="TimesNewRomanPSMT"/>
                <w:szCs w:val="28"/>
                <w:lang w:val="es-ES"/>
              </w:rPr>
              <w:t>del</w:t>
            </w:r>
            <w:r>
              <w:rPr>
                <w:rFonts w:ascii="TimesNewRomanPSMT" w:hAnsi="TimesNewRomanPSMT" w:cs="TimesNewRomanPSMT"/>
                <w:szCs w:val="28"/>
                <w:lang w:val="es-ES"/>
              </w:rPr>
              <w:t xml:space="preserve"> orbital aumente gradualmente, tal y como se indica en el esquema de flechas. De esta manera se puede hallar la </w:t>
            </w:r>
            <w:r w:rsidRPr="0073365B">
              <w:rPr>
                <w:rFonts w:ascii="TimesNewRomanPSMT" w:hAnsi="TimesNewRomanPSMT" w:cs="TimesNewRomanPSMT"/>
                <w:i/>
                <w:szCs w:val="28"/>
                <w:lang w:val="es-ES"/>
              </w:rPr>
              <w:t>configuración electrónica</w:t>
            </w:r>
            <w:r>
              <w:rPr>
                <w:rFonts w:ascii="TimesNewRomanPSMT" w:hAnsi="TimesNewRomanPSMT" w:cs="TimesNewRomanPSMT"/>
                <w:szCs w:val="28"/>
                <w:lang w:val="es-ES"/>
              </w:rPr>
              <w:t xml:space="preserve"> de cada elemento.</w:t>
            </w:r>
          </w:p>
          <w:p w14:paraId="4C7B4691" w14:textId="77777777" w:rsidR="009422AC" w:rsidRDefault="009422AC" w:rsidP="009422AC">
            <w:pPr>
              <w:tabs>
                <w:tab w:val="left" w:pos="7371"/>
              </w:tabs>
              <w:ind w:right="-1"/>
              <w:jc w:val="both"/>
              <w:rPr>
                <w:rFonts w:ascii="TimesNewRomanPSMT" w:hAnsi="TimesNewRomanPSMT" w:cs="TimesNewRomanPSMT"/>
                <w:szCs w:val="28"/>
                <w:lang w:val="es-ES"/>
              </w:rPr>
            </w:pPr>
          </w:p>
          <w:p w14:paraId="304F146D"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Como ejemplo, consideremos un átomo de calcio (Ca) y otro de radón (Rn), que contienen 20 y 86 electrones, respectivamente. Siguiendo el esquema de llenado de orbitales, obtenemos las siguientes configuracio</w:t>
            </w:r>
            <w:r w:rsidRPr="007356AB">
              <w:rPr>
                <w:rFonts w:ascii="TimesNewRomanPSMT" w:hAnsi="TimesNewRomanPSMT" w:cs="TimesNewRomanPSMT"/>
                <w:szCs w:val="28"/>
                <w:lang w:val="es-ES"/>
              </w:rPr>
              <w:t>n</w:t>
            </w:r>
            <w:r>
              <w:rPr>
                <w:rFonts w:ascii="TimesNewRomanPSMT" w:hAnsi="TimesNewRomanPSMT" w:cs="TimesNewRomanPSMT"/>
                <w:szCs w:val="28"/>
                <w:lang w:val="es-ES"/>
              </w:rPr>
              <w:t>es</w:t>
            </w:r>
            <w:r w:rsidRPr="007356AB">
              <w:rPr>
                <w:rFonts w:ascii="TimesNewRomanPSMT" w:hAnsi="TimesNewRomanPSMT" w:cs="TimesNewRomanPSMT"/>
                <w:szCs w:val="28"/>
                <w:lang w:val="es-ES"/>
              </w:rPr>
              <w:t xml:space="preserve"> electrónica</w:t>
            </w:r>
            <w:r>
              <w:rPr>
                <w:rFonts w:ascii="TimesNewRomanPSMT" w:hAnsi="TimesNewRomanPSMT" w:cs="TimesNewRomanPSMT"/>
                <w:szCs w:val="28"/>
                <w:lang w:val="es-ES"/>
              </w:rPr>
              <w:t>s (el superíndice de cada subcapa indica el número de electrones):</w:t>
            </w:r>
          </w:p>
          <w:p w14:paraId="64CF54B7" w14:textId="77777777" w:rsidR="009422AC" w:rsidRDefault="009422AC" w:rsidP="009422AC">
            <w:pPr>
              <w:tabs>
                <w:tab w:val="left" w:pos="7371"/>
              </w:tabs>
              <w:ind w:right="-1"/>
              <w:jc w:val="both"/>
              <w:rPr>
                <w:rFonts w:ascii="TimesNewRomanPSMT" w:hAnsi="TimesNewRomanPSMT" w:cs="TimesNewRomanPSMT"/>
                <w:szCs w:val="28"/>
                <w:lang w:val="es-ES"/>
              </w:rPr>
            </w:pPr>
          </w:p>
          <w:p w14:paraId="00F1D663" w14:textId="77777777" w:rsidR="009422AC" w:rsidRDefault="009422AC" w:rsidP="009422AC">
            <w:pPr>
              <w:tabs>
                <w:tab w:val="left" w:pos="7371"/>
              </w:tabs>
              <w:ind w:right="-1"/>
              <w:jc w:val="both"/>
              <w:rPr>
                <w:rFonts w:ascii="TimesNewRomanPSMT" w:hAnsi="TimesNewRomanPSMT" w:cs="TimesNewRomanPSMT"/>
                <w:noProof/>
                <w:szCs w:val="28"/>
                <w:lang w:val="es-ES" w:eastAsia="es-ES"/>
              </w:rPr>
            </w:pPr>
            <w:r>
              <w:rPr>
                <w:rFonts w:ascii="TimesNewRomanPSMT" w:hAnsi="TimesNewRomanPSMT" w:cs="TimesNewRomanPSMT"/>
                <w:szCs w:val="28"/>
                <w:lang w:val="es-ES"/>
              </w:rPr>
              <w:t xml:space="preserve">Ca: </w:t>
            </w:r>
            <w:r w:rsidRPr="00E24A68">
              <w:rPr>
                <w:rFonts w:ascii="TimesNewRomanPSMT" w:hAnsi="TimesNewRomanPSMT" w:cs="TimesNewRomanPSMT"/>
                <w:noProof/>
                <w:szCs w:val="28"/>
                <w:lang w:val="es-ES" w:eastAsia="es-ES"/>
              </w:rPr>
              <w:t>1s</w:t>
            </w:r>
            <w:r w:rsidRPr="00E24A68">
              <w:rPr>
                <w:rFonts w:ascii="TimesNewRomanPSMT" w:hAnsi="TimesNewRomanPSMT" w:cs="TimesNewRomanPSMT"/>
                <w:noProof/>
                <w:szCs w:val="28"/>
                <w:vertAlign w:val="superscript"/>
                <w:lang w:val="es-ES" w:eastAsia="es-ES"/>
              </w:rPr>
              <w:t>2</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2</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2p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3</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3p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4</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p>
          <w:p w14:paraId="58BA48A3" w14:textId="77777777" w:rsidR="009422AC" w:rsidRPr="00B4192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t xml:space="preserve">Rn: </w:t>
            </w:r>
            <w:r w:rsidRPr="00E24A68">
              <w:rPr>
                <w:rFonts w:ascii="TimesNewRomanPSMT" w:hAnsi="TimesNewRomanPSMT" w:cs="TimesNewRomanPSMT"/>
                <w:noProof/>
                <w:szCs w:val="28"/>
                <w:lang w:val="es-ES" w:eastAsia="es-ES"/>
              </w:rPr>
              <w:t>1s</w:t>
            </w:r>
            <w:r w:rsidRPr="00E24A68">
              <w:rPr>
                <w:rFonts w:ascii="TimesNewRomanPSMT" w:hAnsi="TimesNewRomanPSMT" w:cs="TimesNewRomanPSMT"/>
                <w:noProof/>
                <w:szCs w:val="28"/>
                <w:vertAlign w:val="superscript"/>
                <w:lang w:val="es-ES" w:eastAsia="es-ES"/>
              </w:rPr>
              <w:t>2</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2</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2p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3</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3p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4</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vertAlign w:val="superscript"/>
                <w:lang w:val="es-ES" w:eastAsia="es-ES"/>
              </w:rPr>
              <w:t xml:space="preserve"> </w:t>
            </w:r>
            <w:r>
              <w:rPr>
                <w:rFonts w:ascii="TimesNewRomanPSMT" w:hAnsi="TimesNewRomanPSMT" w:cs="TimesNewRomanPSMT"/>
                <w:noProof/>
                <w:szCs w:val="28"/>
                <w:lang w:val="es-ES" w:eastAsia="es-ES"/>
              </w:rPr>
              <w:t>3d</w:t>
            </w:r>
            <w:r>
              <w:rPr>
                <w:rFonts w:ascii="TimesNewRomanPSMT" w:hAnsi="TimesNewRomanPSMT" w:cs="TimesNewRomanPSMT"/>
                <w:noProof/>
                <w:szCs w:val="28"/>
                <w:vertAlign w:val="superscript"/>
                <w:lang w:val="es-ES" w:eastAsia="es-ES"/>
              </w:rPr>
              <w:t>10</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4p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5</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4d</w:t>
            </w:r>
            <w:r>
              <w:rPr>
                <w:rFonts w:ascii="TimesNewRomanPSMT" w:hAnsi="TimesNewRomanPSMT" w:cs="TimesNewRomanPSMT"/>
                <w:noProof/>
                <w:szCs w:val="28"/>
                <w:vertAlign w:val="superscript"/>
                <w:lang w:val="es-ES" w:eastAsia="es-ES"/>
              </w:rPr>
              <w:t>10</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5p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6</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vertAlign w:val="superscript"/>
                <w:lang w:val="es-ES" w:eastAsia="es-ES"/>
              </w:rPr>
              <w:t xml:space="preserve"> </w:t>
            </w:r>
            <w:r>
              <w:rPr>
                <w:rFonts w:ascii="TimesNewRomanPSMT" w:hAnsi="TimesNewRomanPSMT" w:cs="TimesNewRomanPSMT"/>
                <w:noProof/>
                <w:szCs w:val="28"/>
                <w:lang w:val="es-ES" w:eastAsia="es-ES"/>
              </w:rPr>
              <w:t>4f</w:t>
            </w:r>
            <w:r>
              <w:rPr>
                <w:rFonts w:ascii="TimesNewRomanPSMT" w:hAnsi="TimesNewRomanPSMT" w:cs="TimesNewRomanPSMT"/>
                <w:noProof/>
                <w:szCs w:val="28"/>
                <w:vertAlign w:val="superscript"/>
                <w:lang w:val="es-ES" w:eastAsia="es-ES"/>
              </w:rPr>
              <w:t>14</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5d</w:t>
            </w:r>
            <w:r>
              <w:rPr>
                <w:rFonts w:ascii="TimesNewRomanPSMT" w:hAnsi="TimesNewRomanPSMT" w:cs="TimesNewRomanPSMT"/>
                <w:noProof/>
                <w:szCs w:val="28"/>
                <w:vertAlign w:val="superscript"/>
                <w:lang w:val="es-ES" w:eastAsia="es-ES"/>
              </w:rPr>
              <w:t>10</w:t>
            </w:r>
            <w:r>
              <w:rPr>
                <w:rFonts w:ascii="TimesNewRomanPSMT" w:hAnsi="TimesNewRomanPSMT" w:cs="TimesNewRomanPSMT"/>
                <w:noProof/>
                <w:szCs w:val="28"/>
                <w:lang w:val="es-ES" w:eastAsia="es-ES"/>
              </w:rPr>
              <w:t xml:space="preserve"> 6p</w:t>
            </w:r>
            <w:r>
              <w:rPr>
                <w:rFonts w:ascii="TimesNewRomanPSMT" w:hAnsi="TimesNewRomanPSMT" w:cs="TimesNewRomanPSMT"/>
                <w:noProof/>
                <w:szCs w:val="28"/>
                <w:vertAlign w:val="superscript"/>
                <w:lang w:val="es-ES" w:eastAsia="es-ES"/>
              </w:rPr>
              <w:t>6</w:t>
            </w:r>
          </w:p>
          <w:p w14:paraId="7D8189A7" w14:textId="77777777" w:rsidR="009422AC" w:rsidRDefault="009422AC" w:rsidP="009422AC">
            <w:pPr>
              <w:tabs>
                <w:tab w:val="left" w:pos="7371"/>
              </w:tabs>
              <w:ind w:right="-1"/>
              <w:jc w:val="both"/>
              <w:rPr>
                <w:rFonts w:ascii="TimesNewRomanPSMT" w:hAnsi="TimesNewRomanPSMT" w:cs="TimesNewRomanPSMT"/>
                <w:szCs w:val="28"/>
                <w:lang w:val="es-ES"/>
              </w:rPr>
            </w:pPr>
          </w:p>
          <w:p w14:paraId="6D8ABB4F"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Mientras que para el átomo del último elemento químico conocido (118 protones y 118 electrones) tenemos la configuración</w:t>
            </w:r>
          </w:p>
          <w:p w14:paraId="7E40B869" w14:textId="77777777" w:rsidR="009422AC" w:rsidRPr="00681517" w:rsidRDefault="009422AC" w:rsidP="009422AC">
            <w:pPr>
              <w:tabs>
                <w:tab w:val="left" w:pos="7371"/>
              </w:tabs>
              <w:ind w:right="-1"/>
              <w:jc w:val="both"/>
              <w:rPr>
                <w:rFonts w:ascii="TimesNewRomanPSMT" w:hAnsi="TimesNewRomanPSMT" w:cs="TimesNewRomanPSMT"/>
                <w:szCs w:val="28"/>
                <w:lang w:val="es-ES"/>
              </w:rPr>
            </w:pPr>
          </w:p>
          <w:p w14:paraId="13EF97F2" w14:textId="77777777" w:rsidR="009422AC" w:rsidRDefault="009422AC" w:rsidP="009422AC">
            <w:pPr>
              <w:tabs>
                <w:tab w:val="left" w:pos="7371"/>
              </w:tabs>
              <w:ind w:right="-1"/>
              <w:jc w:val="both"/>
              <w:rPr>
                <w:rFonts w:ascii="TimesNewRomanPSMT" w:hAnsi="TimesNewRomanPSMT" w:cs="TimesNewRomanPSMT"/>
                <w:noProof/>
                <w:szCs w:val="28"/>
                <w:lang w:val="es-ES" w:eastAsia="es-ES"/>
              </w:rPr>
            </w:pPr>
            <w:r w:rsidRPr="00E24A68">
              <w:rPr>
                <w:rFonts w:ascii="TimesNewRomanPSMT" w:hAnsi="TimesNewRomanPSMT" w:cs="TimesNewRomanPSMT"/>
                <w:noProof/>
                <w:szCs w:val="28"/>
                <w:lang w:val="es-ES" w:eastAsia="es-ES"/>
              </w:rPr>
              <w:t>1s</w:t>
            </w:r>
            <w:r w:rsidRPr="00E24A68">
              <w:rPr>
                <w:rFonts w:ascii="TimesNewRomanPSMT" w:hAnsi="TimesNewRomanPSMT" w:cs="TimesNewRomanPSMT"/>
                <w:noProof/>
                <w:szCs w:val="28"/>
                <w:vertAlign w:val="superscript"/>
                <w:lang w:val="es-ES" w:eastAsia="es-ES"/>
              </w:rPr>
              <w:t>2</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2</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2p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3</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3p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4</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vertAlign w:val="superscript"/>
                <w:lang w:val="es-ES" w:eastAsia="es-ES"/>
              </w:rPr>
              <w:t xml:space="preserve"> </w:t>
            </w:r>
            <w:r>
              <w:rPr>
                <w:rFonts w:ascii="TimesNewRomanPSMT" w:hAnsi="TimesNewRomanPSMT" w:cs="TimesNewRomanPSMT"/>
                <w:noProof/>
                <w:szCs w:val="28"/>
                <w:lang w:val="es-ES" w:eastAsia="es-ES"/>
              </w:rPr>
              <w:t>3d</w:t>
            </w:r>
            <w:r>
              <w:rPr>
                <w:rFonts w:ascii="TimesNewRomanPSMT" w:hAnsi="TimesNewRomanPSMT" w:cs="TimesNewRomanPSMT"/>
                <w:noProof/>
                <w:szCs w:val="28"/>
                <w:vertAlign w:val="superscript"/>
                <w:lang w:val="es-ES" w:eastAsia="es-ES"/>
              </w:rPr>
              <w:t>10</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4p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5</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4d</w:t>
            </w:r>
            <w:r>
              <w:rPr>
                <w:rFonts w:ascii="TimesNewRomanPSMT" w:hAnsi="TimesNewRomanPSMT" w:cs="TimesNewRomanPSMT"/>
                <w:noProof/>
                <w:szCs w:val="28"/>
                <w:vertAlign w:val="superscript"/>
                <w:lang w:val="es-ES" w:eastAsia="es-ES"/>
              </w:rPr>
              <w:t>10</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5p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6</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vertAlign w:val="superscript"/>
                <w:lang w:val="es-ES" w:eastAsia="es-ES"/>
              </w:rPr>
              <w:t xml:space="preserve"> </w:t>
            </w:r>
            <w:r>
              <w:rPr>
                <w:rFonts w:ascii="TimesNewRomanPSMT" w:hAnsi="TimesNewRomanPSMT" w:cs="TimesNewRomanPSMT"/>
                <w:noProof/>
                <w:szCs w:val="28"/>
                <w:lang w:val="es-ES" w:eastAsia="es-ES"/>
              </w:rPr>
              <w:t>4f</w:t>
            </w:r>
            <w:r>
              <w:rPr>
                <w:rFonts w:ascii="TimesNewRomanPSMT" w:hAnsi="TimesNewRomanPSMT" w:cs="TimesNewRomanPSMT"/>
                <w:noProof/>
                <w:szCs w:val="28"/>
                <w:vertAlign w:val="superscript"/>
                <w:lang w:val="es-ES" w:eastAsia="es-ES"/>
              </w:rPr>
              <w:t>14</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5d</w:t>
            </w:r>
            <w:r>
              <w:rPr>
                <w:rFonts w:ascii="TimesNewRomanPSMT" w:hAnsi="TimesNewRomanPSMT" w:cs="TimesNewRomanPSMT"/>
                <w:noProof/>
                <w:szCs w:val="28"/>
                <w:vertAlign w:val="superscript"/>
                <w:lang w:val="es-ES" w:eastAsia="es-ES"/>
              </w:rPr>
              <w:t>10</w:t>
            </w:r>
            <w:r>
              <w:rPr>
                <w:rFonts w:ascii="TimesNewRomanPSMT" w:hAnsi="TimesNewRomanPSMT" w:cs="TimesNewRomanPSMT"/>
                <w:noProof/>
                <w:szCs w:val="28"/>
                <w:lang w:val="es-ES" w:eastAsia="es-ES"/>
              </w:rPr>
              <w:t xml:space="preserve"> 6p</w:t>
            </w:r>
            <w:r>
              <w:rPr>
                <w:rFonts w:ascii="TimesNewRomanPSMT" w:hAnsi="TimesNewRomanPSMT" w:cs="TimesNewRomanPSMT"/>
                <w:noProof/>
                <w:szCs w:val="28"/>
                <w:vertAlign w:val="superscript"/>
                <w:lang w:val="es-ES" w:eastAsia="es-ES"/>
              </w:rPr>
              <w:t>6</w:t>
            </w:r>
            <w:r w:rsidRPr="00E24A68">
              <w:rPr>
                <w:rFonts w:ascii="TimesNewRomanPSMT" w:hAnsi="TimesNewRomanPSMT" w:cs="TimesNewRomanPSMT"/>
                <w:noProof/>
                <w:szCs w:val="28"/>
                <w:lang w:val="es-ES" w:eastAsia="es-ES"/>
              </w:rPr>
              <w:t xml:space="preserve"> </w:t>
            </w:r>
            <w:r>
              <w:rPr>
                <w:rFonts w:ascii="TimesNewRomanPSMT" w:hAnsi="TimesNewRomanPSMT" w:cs="TimesNewRomanPSMT"/>
                <w:noProof/>
                <w:szCs w:val="28"/>
                <w:lang w:val="es-ES" w:eastAsia="es-ES"/>
              </w:rPr>
              <w:t>7</w:t>
            </w:r>
            <w:r w:rsidRPr="00E24A68">
              <w:rPr>
                <w:rFonts w:ascii="TimesNewRomanPSMT" w:hAnsi="TimesNewRomanPSMT" w:cs="TimesNewRomanPSMT"/>
                <w:noProof/>
                <w:szCs w:val="28"/>
                <w:lang w:val="es-ES" w:eastAsia="es-ES"/>
              </w:rPr>
              <w:t>s</w:t>
            </w:r>
            <w:r w:rsidRPr="00E24A68">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 5f</w:t>
            </w:r>
            <w:r w:rsidRPr="00663826">
              <w:rPr>
                <w:rFonts w:ascii="TimesNewRomanPSMT" w:hAnsi="TimesNewRomanPSMT" w:cs="TimesNewRomanPSMT"/>
                <w:noProof/>
                <w:szCs w:val="28"/>
                <w:vertAlign w:val="superscript"/>
                <w:lang w:val="es-ES" w:eastAsia="es-ES"/>
              </w:rPr>
              <w:t>14</w:t>
            </w:r>
            <w:r>
              <w:rPr>
                <w:rFonts w:ascii="TimesNewRomanPSMT" w:hAnsi="TimesNewRomanPSMT" w:cs="TimesNewRomanPSMT"/>
                <w:noProof/>
                <w:szCs w:val="28"/>
                <w:lang w:val="es-ES" w:eastAsia="es-ES"/>
              </w:rPr>
              <w:t xml:space="preserve"> 6d</w:t>
            </w:r>
            <w:r w:rsidRPr="00663826">
              <w:rPr>
                <w:rFonts w:ascii="TimesNewRomanPSMT" w:hAnsi="TimesNewRomanPSMT" w:cs="TimesNewRomanPSMT"/>
                <w:noProof/>
                <w:szCs w:val="28"/>
                <w:vertAlign w:val="superscript"/>
                <w:lang w:val="es-ES" w:eastAsia="es-ES"/>
              </w:rPr>
              <w:t>10</w:t>
            </w:r>
            <w:r>
              <w:rPr>
                <w:rFonts w:ascii="TimesNewRomanPSMT" w:hAnsi="TimesNewRomanPSMT" w:cs="TimesNewRomanPSMT"/>
                <w:noProof/>
                <w:szCs w:val="28"/>
                <w:lang w:val="es-ES" w:eastAsia="es-ES"/>
              </w:rPr>
              <w:t xml:space="preserve"> 7p</w:t>
            </w:r>
            <w:r>
              <w:rPr>
                <w:rFonts w:ascii="TimesNewRomanPSMT" w:hAnsi="TimesNewRomanPSMT" w:cs="TimesNewRomanPSMT"/>
                <w:noProof/>
                <w:szCs w:val="28"/>
                <w:vertAlign w:val="superscript"/>
                <w:lang w:val="es-ES" w:eastAsia="es-ES"/>
              </w:rPr>
              <w:t>6</w:t>
            </w:r>
          </w:p>
          <w:p w14:paraId="69A4E5DE" w14:textId="77777777" w:rsidR="009422AC" w:rsidRDefault="009422AC" w:rsidP="009422AC">
            <w:pPr>
              <w:tabs>
                <w:tab w:val="left" w:pos="7371"/>
              </w:tabs>
              <w:ind w:right="-1"/>
              <w:jc w:val="both"/>
              <w:rPr>
                <w:rFonts w:ascii="TimesNewRomanPSMT" w:hAnsi="TimesNewRomanPSMT" w:cs="TimesNewRomanPSMT"/>
                <w:szCs w:val="28"/>
                <w:lang w:val="es-ES"/>
              </w:rPr>
            </w:pPr>
          </w:p>
          <w:p w14:paraId="7613765F"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El orden de llenado de los orbitales atómico da cuenta de la estructura en bloques de la tabla periódica de los elementos:</w:t>
            </w:r>
          </w:p>
          <w:p w14:paraId="63B11CF6" w14:textId="77777777" w:rsidR="009422AC"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inline distT="0" distB="0" distL="0" distR="0" wp14:anchorId="37BB1BA8" wp14:editId="2020DB44">
                  <wp:extent cx="4679950" cy="2767330"/>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a_estr_elec.png"/>
                          <pic:cNvPicPr/>
                        </pic:nvPicPr>
                        <pic:blipFill>
                          <a:blip r:embed="rId13">
                            <a:extLst>
                              <a:ext uri="{28A0092B-C50C-407E-A947-70E740481C1C}">
                                <a14:useLocalDpi xmlns:a14="http://schemas.microsoft.com/office/drawing/2010/main" val="0"/>
                              </a:ext>
                            </a:extLst>
                          </a:blip>
                          <a:stretch>
                            <a:fillRect/>
                          </a:stretch>
                        </pic:blipFill>
                        <pic:spPr>
                          <a:xfrm>
                            <a:off x="0" y="0"/>
                            <a:ext cx="4679950" cy="2767330"/>
                          </a:xfrm>
                          <a:prstGeom prst="rect">
                            <a:avLst/>
                          </a:prstGeom>
                        </pic:spPr>
                      </pic:pic>
                    </a:graphicData>
                  </a:graphic>
                </wp:inline>
              </w:drawing>
            </w:r>
          </w:p>
          <w:p w14:paraId="1CB0EC5A" w14:textId="77777777" w:rsidR="009422AC" w:rsidRPr="00681517" w:rsidRDefault="009422AC" w:rsidP="009422AC">
            <w:pPr>
              <w:tabs>
                <w:tab w:val="left" w:pos="7371"/>
              </w:tabs>
              <w:ind w:right="-1"/>
              <w:jc w:val="both"/>
              <w:rPr>
                <w:rFonts w:ascii="TimesNewRomanPSMT" w:hAnsi="TimesNewRomanPSMT" w:cs="TimesNewRomanPSMT"/>
                <w:noProof/>
                <w:szCs w:val="28"/>
                <w:lang w:val="es-ES" w:eastAsia="es-ES"/>
              </w:rPr>
            </w:pPr>
          </w:p>
          <w:p w14:paraId="4A67EA26" w14:textId="77777777" w:rsidR="009422AC" w:rsidRPr="00FC2477" w:rsidRDefault="009422AC" w:rsidP="009422A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En general, la distribución de electrones en los orbitales de cada elemento respeta este esquema. No obstante, al crecer el número atómico también lo hacen las excepciones a la regla de llenado, como en el caso del gadolinio.</w:t>
            </w:r>
          </w:p>
        </w:tc>
      </w:tr>
    </w:tbl>
    <w:p w14:paraId="3F2F8854" w14:textId="2F9486FE" w:rsidR="006326FD" w:rsidRPr="006115C1" w:rsidRDefault="00AF1BE8" w:rsidP="006326FD">
      <w:pPr>
        <w:pStyle w:val="Epgrafe"/>
        <w:keepNext/>
        <w:rPr>
          <w:rFonts w:ascii="Times New Roman" w:hAnsi="Times New Roman" w:cs="Times New Roman"/>
          <w:color w:val="auto"/>
          <w:sz w:val="20"/>
          <w:szCs w:val="20"/>
        </w:rPr>
      </w:pPr>
      <w:r>
        <w:rPr>
          <w:rFonts w:ascii="Times New Roman" w:hAnsi="Times New Roman" w:cs="Times New Roman"/>
          <w:color w:val="auto"/>
          <w:sz w:val="20"/>
        </w:rPr>
        <w:t>Rec</w:t>
      </w:r>
      <w:r w:rsidRPr="004F717C">
        <w:rPr>
          <w:rFonts w:ascii="Times New Roman" w:hAnsi="Times New Roman" w:cs="Times New Roman"/>
          <w:color w:val="auto"/>
          <w:sz w:val="20"/>
        </w:rPr>
        <w:t xml:space="preserve">uadro </w:t>
      </w:r>
      <w:r w:rsidR="006326FD" w:rsidRPr="006115C1">
        <w:rPr>
          <w:rFonts w:ascii="Times New Roman" w:hAnsi="Times New Roman" w:cs="Times New Roman"/>
          <w:color w:val="auto"/>
          <w:sz w:val="20"/>
          <w:szCs w:val="20"/>
        </w:rPr>
        <w:fldChar w:fldCharType="begin"/>
      </w:r>
      <w:r w:rsidR="006326FD" w:rsidRPr="006115C1">
        <w:rPr>
          <w:rFonts w:ascii="Times New Roman" w:hAnsi="Times New Roman" w:cs="Times New Roman"/>
          <w:color w:val="auto"/>
          <w:sz w:val="20"/>
          <w:szCs w:val="20"/>
        </w:rPr>
        <w:instrText xml:space="preserve"> SEQ Cuadro \* ARABIC </w:instrText>
      </w:r>
      <w:r w:rsidR="006326FD" w:rsidRPr="006115C1">
        <w:rPr>
          <w:rFonts w:ascii="Times New Roman" w:hAnsi="Times New Roman" w:cs="Times New Roman"/>
          <w:color w:val="auto"/>
          <w:sz w:val="20"/>
          <w:szCs w:val="20"/>
        </w:rPr>
        <w:fldChar w:fldCharType="separate"/>
      </w:r>
      <w:r w:rsidR="009F470C">
        <w:rPr>
          <w:rFonts w:ascii="Times New Roman" w:hAnsi="Times New Roman" w:cs="Times New Roman"/>
          <w:noProof/>
          <w:color w:val="auto"/>
          <w:sz w:val="20"/>
          <w:szCs w:val="20"/>
        </w:rPr>
        <w:t>3</w:t>
      </w:r>
      <w:r w:rsidR="006326FD" w:rsidRPr="006115C1">
        <w:rPr>
          <w:rFonts w:ascii="Times New Roman" w:hAnsi="Times New Roman" w:cs="Times New Roman"/>
          <w:color w:val="auto"/>
          <w:sz w:val="20"/>
          <w:szCs w:val="20"/>
        </w:rPr>
        <w:fldChar w:fldCharType="end"/>
      </w:r>
    </w:p>
    <w:tbl>
      <w:tblPr>
        <w:tblStyle w:val="Tablaconcuadrcula"/>
        <w:tblW w:w="0" w:type="auto"/>
        <w:tblLook w:val="04A0" w:firstRow="1" w:lastRow="0" w:firstColumn="1" w:lastColumn="0" w:noHBand="0" w:noVBand="1"/>
      </w:tblPr>
      <w:tblGrid>
        <w:gridCol w:w="7586"/>
      </w:tblGrid>
      <w:tr w:rsidR="005C3B21" w14:paraId="15C08896" w14:textId="77777777" w:rsidTr="006326FD">
        <w:tc>
          <w:tcPr>
            <w:tcW w:w="7586" w:type="dxa"/>
          </w:tcPr>
          <w:p w14:paraId="27BCA5C2" w14:textId="74AD7891" w:rsidR="005C3B21" w:rsidRPr="00681517" w:rsidRDefault="005C3B21" w:rsidP="00E40020">
            <w:pPr>
              <w:tabs>
                <w:tab w:val="left" w:pos="7371"/>
              </w:tabs>
              <w:ind w:right="-1"/>
              <w:jc w:val="center"/>
              <w:rPr>
                <w:rFonts w:ascii="TimesNewRomanPSMT" w:hAnsi="TimesNewRomanPSMT" w:cs="TimesNewRomanPSMT"/>
                <w:b/>
                <w:szCs w:val="28"/>
                <w:lang w:val="es-ES"/>
              </w:rPr>
            </w:pPr>
            <w:r w:rsidRPr="00681517">
              <w:rPr>
                <w:rFonts w:ascii="TimesNewRomanPSMT" w:hAnsi="TimesNewRomanPSMT" w:cs="TimesNewRomanPSMT"/>
                <w:b/>
                <w:szCs w:val="28"/>
                <w:lang w:val="es-ES"/>
              </w:rPr>
              <w:t>FORMAS ALTERNATIVAS DE LA TABLA PERIÓDICA</w:t>
            </w:r>
          </w:p>
          <w:p w14:paraId="0B2FD5D4" w14:textId="77777777" w:rsidR="005C3B21" w:rsidRPr="00681517" w:rsidRDefault="005C3B21" w:rsidP="00E40020">
            <w:pPr>
              <w:tabs>
                <w:tab w:val="left" w:pos="7371"/>
              </w:tabs>
              <w:ind w:right="-1"/>
              <w:jc w:val="both"/>
              <w:rPr>
                <w:rFonts w:ascii="TimesNewRomanPSMT" w:hAnsi="TimesNewRomanPSMT" w:cs="TimesNewRomanPSMT"/>
                <w:szCs w:val="28"/>
                <w:lang w:val="es-ES"/>
              </w:rPr>
            </w:pPr>
          </w:p>
          <w:p w14:paraId="452ACB08" w14:textId="77777777" w:rsidR="005C3B21" w:rsidRDefault="005C3B21" w:rsidP="00E40020">
            <w:pPr>
              <w:tabs>
                <w:tab w:val="left" w:pos="7371"/>
              </w:tabs>
              <w:ind w:right="-1"/>
              <w:jc w:val="both"/>
              <w:rPr>
                <w:rFonts w:ascii="TimesNewRomanPSMT" w:hAnsi="TimesNewRomanPSMT" w:cs="TimesNewRomanPSMT"/>
                <w:szCs w:val="28"/>
                <w:lang w:val="es-ES"/>
              </w:rPr>
            </w:pPr>
            <w:r w:rsidRPr="00681517">
              <w:rPr>
                <w:rFonts w:ascii="TimesNewRomanPSMT" w:hAnsi="TimesNewRomanPSMT" w:cs="TimesNewRomanPSMT"/>
                <w:szCs w:val="28"/>
                <w:lang w:val="es-ES"/>
              </w:rPr>
              <w:t>La tabla periódica de los elementos se muestra en la figura 1 en su forma más habitual, también conocida como de longitud media. Es su variante más conocida, tiene un aspecto compacto y su configuración respeta, casi co</w:t>
            </w:r>
            <w:r>
              <w:rPr>
                <w:rFonts w:ascii="TimesNewRomanPSMT" w:hAnsi="TimesNewRomanPSMT" w:cs="TimesNewRomanPSMT"/>
                <w:szCs w:val="28"/>
                <w:lang w:val="es-ES"/>
              </w:rPr>
              <w:t>m</w:t>
            </w:r>
            <w:r w:rsidRPr="00681517">
              <w:rPr>
                <w:rFonts w:ascii="TimesNewRomanPSMT" w:hAnsi="TimesNewRomanPSMT" w:cs="TimesNewRomanPSMT"/>
                <w:szCs w:val="28"/>
                <w:lang w:val="es-ES"/>
              </w:rPr>
              <w:t xml:space="preserve">pletamente, el orden de llenado de las capas electrónicas. </w:t>
            </w:r>
            <w:r>
              <w:rPr>
                <w:rFonts w:ascii="TimesNewRomanPSMT" w:hAnsi="TimesNewRomanPSMT" w:cs="TimesNewRomanPSMT"/>
                <w:szCs w:val="28"/>
                <w:lang w:val="es-ES"/>
              </w:rPr>
              <w:t xml:space="preserve">Mantiene el espíritu de la tabla original de </w:t>
            </w:r>
            <w:r w:rsidRPr="00681517">
              <w:rPr>
                <w:rFonts w:ascii="TimesNewRomanPSMT" w:hAnsi="TimesNewRomanPSMT" w:cs="TimesNewRomanPSMT"/>
                <w:szCs w:val="28"/>
                <w:lang w:val="es-ES"/>
              </w:rPr>
              <w:t>Mendelé</w:t>
            </w:r>
            <w:r>
              <w:rPr>
                <w:rFonts w:ascii="TimesNewRomanPSMT" w:hAnsi="TimesNewRomanPSMT" w:cs="TimesNewRomanPSMT"/>
                <w:szCs w:val="28"/>
                <w:lang w:val="es-ES"/>
              </w:rPr>
              <w:t>iev</w:t>
            </w:r>
            <w:r w:rsidRPr="00681517">
              <w:rPr>
                <w:rFonts w:ascii="TimesNewRomanPSMT" w:hAnsi="TimesNewRomanPSMT" w:cs="TimesNewRomanPSMT"/>
                <w:szCs w:val="28"/>
                <w:lang w:val="es-ES"/>
              </w:rPr>
              <w:t xml:space="preserve"> (</w:t>
            </w:r>
            <w:r>
              <w:rPr>
                <w:rFonts w:ascii="TimesNewRomanPSMT" w:hAnsi="TimesNewRomanPSMT" w:cs="TimesNewRomanPSMT"/>
                <w:szCs w:val="28"/>
                <w:lang w:val="es-ES"/>
              </w:rPr>
              <w:t>llamada de l</w:t>
            </w:r>
            <w:r w:rsidRPr="00681517">
              <w:rPr>
                <w:rFonts w:ascii="TimesNewRomanPSMT" w:hAnsi="TimesNewRomanPSMT" w:cs="TimesNewRomanPSMT"/>
                <w:szCs w:val="28"/>
                <w:lang w:val="es-ES"/>
              </w:rPr>
              <w:t>ongitud corta</w:t>
            </w:r>
            <w:r>
              <w:rPr>
                <w:rFonts w:ascii="TimesNewRomanPSMT" w:hAnsi="TimesNewRomanPSMT" w:cs="TimesNewRomanPSMT"/>
                <w:szCs w:val="28"/>
                <w:lang w:val="es-ES"/>
              </w:rPr>
              <w:t>) pero incorpora los elementos descubiertos posteriormente.</w:t>
            </w:r>
          </w:p>
          <w:p w14:paraId="15BBC168" w14:textId="77777777" w:rsidR="005C3B21" w:rsidRDefault="005C3B21" w:rsidP="00E40020">
            <w:pPr>
              <w:tabs>
                <w:tab w:val="left" w:pos="7371"/>
              </w:tabs>
              <w:ind w:right="-1"/>
              <w:jc w:val="both"/>
              <w:rPr>
                <w:rFonts w:ascii="TimesNewRomanPSMT" w:hAnsi="TimesNewRomanPSMT" w:cs="TimesNewRomanPSMT"/>
                <w:szCs w:val="28"/>
                <w:lang w:val="es-ES"/>
              </w:rPr>
            </w:pPr>
          </w:p>
          <w:p w14:paraId="5EF781E7" w14:textId="77777777" w:rsidR="005C3B21" w:rsidRPr="00681517" w:rsidRDefault="005C3B21" w:rsidP="00E40020">
            <w:pPr>
              <w:tabs>
                <w:tab w:val="left" w:pos="7371"/>
              </w:tabs>
              <w:ind w:right="-1"/>
              <w:jc w:val="both"/>
              <w:rPr>
                <w:rFonts w:ascii="TimesNewRomanPSMT" w:hAnsi="TimesNewRomanPSMT" w:cs="TimesNewRomanPSMT"/>
                <w:szCs w:val="28"/>
                <w:lang w:val="es-ES"/>
              </w:rPr>
            </w:pPr>
            <w:r w:rsidRPr="00681517">
              <w:rPr>
                <w:rFonts w:ascii="TimesNewRomanPSMT" w:hAnsi="TimesNewRomanPSMT" w:cs="TimesNewRomanPSMT"/>
                <w:szCs w:val="28"/>
                <w:lang w:val="es-ES"/>
              </w:rPr>
              <w:t xml:space="preserve">Sin embargo, </w:t>
            </w:r>
            <w:r>
              <w:rPr>
                <w:rFonts w:ascii="TimesNewRomanPSMT" w:hAnsi="TimesNewRomanPSMT" w:cs="TimesNewRomanPSMT"/>
                <w:szCs w:val="28"/>
                <w:lang w:val="es-ES"/>
              </w:rPr>
              <w:t xml:space="preserve">muchos autores, tanto científicos como aficionados, </w:t>
            </w:r>
            <w:r w:rsidRPr="00681517">
              <w:rPr>
                <w:rFonts w:ascii="TimesNewRomanPSMT" w:hAnsi="TimesNewRomanPSMT" w:cs="TimesNewRomanPSMT"/>
                <w:szCs w:val="28"/>
                <w:lang w:val="es-ES"/>
              </w:rPr>
              <w:t xml:space="preserve">han propuesto </w:t>
            </w:r>
            <w:r>
              <w:rPr>
                <w:rFonts w:ascii="TimesNewRomanPSMT" w:hAnsi="TimesNewRomanPSMT" w:cs="TimesNewRomanPSMT"/>
                <w:szCs w:val="28"/>
                <w:lang w:val="es-ES"/>
              </w:rPr>
              <w:t xml:space="preserve">literalmente </w:t>
            </w:r>
            <w:r w:rsidRPr="00681517">
              <w:rPr>
                <w:rFonts w:ascii="TimesNewRomanPSMT" w:hAnsi="TimesNewRomanPSMT" w:cs="TimesNewRomanPSMT"/>
                <w:szCs w:val="28"/>
                <w:lang w:val="es-ES"/>
              </w:rPr>
              <w:t>cientos de f</w:t>
            </w:r>
            <w:r>
              <w:rPr>
                <w:rFonts w:ascii="TimesNewRomanPSMT" w:hAnsi="TimesNewRomanPSMT" w:cs="TimesNewRomanPSMT"/>
                <w:szCs w:val="28"/>
                <w:lang w:val="es-ES"/>
              </w:rPr>
              <w:t xml:space="preserve">ormatos para la tabla periódica. En esta búsqueda de una forma óptima, cada creador destaca las ventajas de su idea, sea en términos de simetría o de su </w:t>
            </w:r>
            <w:r w:rsidRPr="00681517">
              <w:rPr>
                <w:rFonts w:ascii="TimesNewRomanPSMT" w:hAnsi="TimesNewRomanPSMT" w:cs="TimesNewRomanPSMT"/>
                <w:szCs w:val="28"/>
                <w:lang w:val="es-ES"/>
              </w:rPr>
              <w:t>utilidad para ciertos campos científicos</w:t>
            </w:r>
            <w:r>
              <w:rPr>
                <w:rFonts w:ascii="TimesNewRomanPSMT" w:hAnsi="TimesNewRomanPSMT" w:cs="TimesNewRomanPSMT"/>
                <w:szCs w:val="28"/>
                <w:lang w:val="es-ES"/>
              </w:rPr>
              <w:t xml:space="preserve">. </w:t>
            </w:r>
            <w:r w:rsidRPr="00681517">
              <w:rPr>
                <w:rFonts w:ascii="TimesNewRomanPSMT" w:hAnsi="TimesNewRomanPSMT" w:cs="TimesNewRomanPSMT"/>
                <w:szCs w:val="28"/>
                <w:lang w:val="es-ES"/>
              </w:rPr>
              <w:t xml:space="preserve">Incluso existen tablas </w:t>
            </w:r>
            <w:r>
              <w:rPr>
                <w:rFonts w:ascii="TimesNewRomanPSMT" w:hAnsi="TimesNewRomanPSMT" w:cs="TimesNewRomanPSMT"/>
                <w:szCs w:val="28"/>
                <w:lang w:val="es-ES"/>
              </w:rPr>
              <w:t xml:space="preserve">planas circulares o elípticas, o bien </w:t>
            </w:r>
            <w:r w:rsidRPr="00681517">
              <w:rPr>
                <w:rFonts w:ascii="TimesNewRomanPSMT" w:hAnsi="TimesNewRomanPSMT" w:cs="TimesNewRomanPSMT"/>
                <w:szCs w:val="28"/>
                <w:lang w:val="es-ES"/>
              </w:rPr>
              <w:t>en tres dimensiones, cuya principal virtud es que muestran una completa continuidad en el llenado de los orbitales atómicos</w:t>
            </w:r>
            <w:r w:rsidRPr="00681517">
              <w:rPr>
                <w:rFonts w:ascii="TimesNewRomanPSMT" w:hAnsi="TimesNewRomanPSMT" w:cs="TimesNewRomanPSMT"/>
                <w:noProof/>
                <w:szCs w:val="28"/>
                <w:lang w:val="es-ES" w:eastAsia="es-ES"/>
              </w:rPr>
              <w:t>.</w:t>
            </w:r>
          </w:p>
          <w:p w14:paraId="583F73ED" w14:textId="77777777" w:rsidR="005C3B21" w:rsidRPr="00681517" w:rsidRDefault="005C3B21" w:rsidP="00E40020">
            <w:pPr>
              <w:tabs>
                <w:tab w:val="left" w:pos="7371"/>
              </w:tabs>
              <w:ind w:right="-1"/>
              <w:jc w:val="both"/>
              <w:rPr>
                <w:rFonts w:ascii="TimesNewRomanPSMT" w:hAnsi="TimesNewRomanPSMT" w:cs="TimesNewRomanPSMT"/>
                <w:noProof/>
                <w:szCs w:val="28"/>
                <w:lang w:val="es-ES" w:eastAsia="es-ES"/>
              </w:rPr>
            </w:pPr>
          </w:p>
          <w:p w14:paraId="154F325A" w14:textId="77777777" w:rsidR="005C3B21" w:rsidRDefault="005C3B21" w:rsidP="00E40020">
            <w:pPr>
              <w:tabs>
                <w:tab w:val="left" w:pos="7371"/>
              </w:tabs>
              <w:ind w:right="-1"/>
              <w:jc w:val="both"/>
              <w:rPr>
                <w:rFonts w:ascii="TimesNewRomanPSMT" w:hAnsi="TimesNewRomanPSMT" w:cs="TimesNewRomanPSMT"/>
                <w:szCs w:val="28"/>
                <w:lang w:val="es-ES"/>
              </w:rPr>
            </w:pPr>
            <w:r w:rsidRPr="00681517">
              <w:rPr>
                <w:rFonts w:ascii="TimesNewRomanPSMT" w:hAnsi="TimesNewRomanPSMT" w:cs="TimesNewRomanPSMT"/>
                <w:szCs w:val="28"/>
                <w:lang w:val="es-ES"/>
              </w:rPr>
              <w:t xml:space="preserve">Mostramos aquí un par de ejemplos de formas de la tabla periódica diferentes de la habitual. El primero, llamado forma larga, aumenta su anchura a 32 elementos para evitar la separación </w:t>
            </w:r>
            <w:r>
              <w:rPr>
                <w:rFonts w:ascii="TimesNewRomanPSMT" w:hAnsi="TimesNewRomanPSMT" w:cs="TimesNewRomanPSMT"/>
                <w:szCs w:val="28"/>
                <w:lang w:val="es-ES"/>
              </w:rPr>
              <w:t xml:space="preserve">de </w:t>
            </w:r>
            <w:r w:rsidRPr="00681517">
              <w:rPr>
                <w:rFonts w:ascii="TimesNewRomanPSMT" w:hAnsi="TimesNewRomanPSMT" w:cs="TimesNewRomanPSMT"/>
                <w:szCs w:val="28"/>
                <w:lang w:val="es-ES"/>
              </w:rPr>
              <w:t>las filas de los elementos lantánidos y actínidos. De esta manera no se interrumpe la secuencia de los elementos. La alternativa propuesta por el francés Charles Janet en 1929 se conoce como tabla per</w:t>
            </w:r>
            <w:r>
              <w:rPr>
                <w:rFonts w:ascii="TimesNewRomanPSMT" w:hAnsi="TimesNewRomanPSMT" w:cs="TimesNewRomanPSMT"/>
                <w:szCs w:val="28"/>
                <w:lang w:val="es-ES"/>
              </w:rPr>
              <w:t>i</w:t>
            </w:r>
            <w:r w:rsidRPr="00681517">
              <w:rPr>
                <w:rFonts w:ascii="TimesNewRomanPSMT" w:hAnsi="TimesNewRomanPSMT" w:cs="TimesNewRomanPSMT"/>
                <w:szCs w:val="28"/>
                <w:lang w:val="es-ES"/>
              </w:rPr>
              <w:t xml:space="preserve">ódica escalonada por la izquierda. En este formato se coloca al helio en la columna de los metales alcalinotérreos, con los que comparte el hecho de tener dos electrones </w:t>
            </w:r>
            <w:r>
              <w:rPr>
                <w:rFonts w:ascii="TimesNewRomanPSMT" w:hAnsi="TimesNewRomanPSMT" w:cs="TimesNewRomanPSMT"/>
                <w:szCs w:val="28"/>
                <w:lang w:val="es-ES"/>
              </w:rPr>
              <w:t xml:space="preserve">en </w:t>
            </w:r>
            <w:r w:rsidRPr="00681517">
              <w:rPr>
                <w:rFonts w:ascii="TimesNewRomanPSMT" w:hAnsi="TimesNewRomanPSMT" w:cs="TimesNewRomanPSMT"/>
                <w:szCs w:val="28"/>
                <w:lang w:val="es-ES"/>
              </w:rPr>
              <w:t xml:space="preserve">su capa de valencia. La tabla se presenta así de manera más ordenada que en la forma tradicional y todas las longitudes de las filas o períodos se repiten, sin excepción. </w:t>
            </w:r>
          </w:p>
          <w:p w14:paraId="1A4B65B6" w14:textId="77777777" w:rsidR="005C3B21" w:rsidRDefault="005C3B21" w:rsidP="00E40020">
            <w:pPr>
              <w:tabs>
                <w:tab w:val="left" w:pos="7371"/>
              </w:tabs>
              <w:ind w:right="-1"/>
              <w:jc w:val="both"/>
              <w:rPr>
                <w:rFonts w:ascii="TimesNewRomanPSMT" w:hAnsi="TimesNewRomanPSMT" w:cs="TimesNewRomanPSMT"/>
                <w:szCs w:val="28"/>
                <w:lang w:val="es-ES"/>
              </w:rPr>
            </w:pPr>
          </w:p>
          <w:p w14:paraId="5989C7BD" w14:textId="77777777" w:rsidR="005C3B21" w:rsidRPr="00F62CD9" w:rsidRDefault="005C3B21" w:rsidP="00E40020">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 w:val="28"/>
                <w:szCs w:val="28"/>
                <w:lang w:val="es-ES" w:eastAsia="es-ES"/>
              </w:rPr>
              <w:drawing>
                <wp:inline distT="0" distB="0" distL="0" distR="0" wp14:anchorId="16449DB0" wp14:editId="61622F71">
                  <wp:extent cx="4680585" cy="231394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a_formatos.png"/>
                          <pic:cNvPicPr/>
                        </pic:nvPicPr>
                        <pic:blipFill>
                          <a:blip r:embed="rId14">
                            <a:extLst>
                              <a:ext uri="{28A0092B-C50C-407E-A947-70E740481C1C}">
                                <a14:useLocalDpi xmlns:a14="http://schemas.microsoft.com/office/drawing/2010/main" val="0"/>
                              </a:ext>
                            </a:extLst>
                          </a:blip>
                          <a:stretch>
                            <a:fillRect/>
                          </a:stretch>
                        </pic:blipFill>
                        <pic:spPr>
                          <a:xfrm>
                            <a:off x="0" y="0"/>
                            <a:ext cx="4680585" cy="2313940"/>
                          </a:xfrm>
                          <a:prstGeom prst="rect">
                            <a:avLst/>
                          </a:prstGeom>
                        </pic:spPr>
                      </pic:pic>
                    </a:graphicData>
                  </a:graphic>
                </wp:inline>
              </w:drawing>
            </w:r>
          </w:p>
        </w:tc>
      </w:tr>
    </w:tbl>
    <w:p w14:paraId="5375DE5E" w14:textId="77777777" w:rsidR="009422AC" w:rsidRDefault="009422AC" w:rsidP="009422AC">
      <w:pPr>
        <w:tabs>
          <w:tab w:val="left" w:pos="7371"/>
        </w:tabs>
        <w:spacing w:after="0"/>
        <w:ind w:right="-1"/>
        <w:jc w:val="both"/>
        <w:rPr>
          <w:rFonts w:ascii="TimesNewRomanPSMT" w:hAnsi="TimesNewRomanPSMT" w:cs="TimesNewRomanPSMT"/>
          <w:sz w:val="28"/>
          <w:szCs w:val="28"/>
          <w:lang w:val="es-ES"/>
        </w:rPr>
      </w:pPr>
    </w:p>
    <w:p w14:paraId="72D76232" w14:textId="27D56F2E" w:rsidR="00657743" w:rsidRPr="006F20A0" w:rsidRDefault="004574AB" w:rsidP="006F20A0">
      <w:pPr>
        <w:tabs>
          <w:tab w:val="left" w:pos="7371"/>
        </w:tabs>
        <w:spacing w:after="0"/>
        <w:ind w:left="142" w:right="-1" w:firstLine="284"/>
        <w:jc w:val="both"/>
        <w:rPr>
          <w:rFonts w:ascii="TimesNewRomanPSMT" w:hAnsi="TimesNewRomanPSMT" w:cs="TimesNewRomanPSMT"/>
          <w:sz w:val="28"/>
          <w:szCs w:val="28"/>
          <w:lang w:val="es-ES"/>
        </w:rPr>
      </w:pPr>
      <w:r w:rsidRPr="006F20A0">
        <w:rPr>
          <w:rFonts w:ascii="TimesNewRomanPSMT" w:hAnsi="TimesNewRomanPSMT" w:cs="TimesNewRomanPSMT"/>
          <w:sz w:val="28"/>
          <w:szCs w:val="28"/>
          <w:lang w:val="es-ES"/>
        </w:rPr>
        <w:t>La estructura electrónica de los átomos</w:t>
      </w:r>
      <w:r w:rsidR="006B2D00" w:rsidRPr="006F20A0">
        <w:rPr>
          <w:rFonts w:ascii="TimesNewRomanPSMT" w:hAnsi="TimesNewRomanPSMT" w:cs="TimesNewRomanPSMT"/>
          <w:sz w:val="28"/>
          <w:szCs w:val="28"/>
          <w:lang w:val="es-ES"/>
        </w:rPr>
        <w:t xml:space="preserve"> </w:t>
      </w:r>
      <w:r w:rsidRPr="006F20A0">
        <w:rPr>
          <w:rFonts w:ascii="TimesNewRomanPSMT" w:hAnsi="TimesNewRomanPSMT" w:cs="TimesNewRomanPSMT"/>
          <w:sz w:val="28"/>
          <w:szCs w:val="28"/>
          <w:lang w:val="es-ES"/>
        </w:rPr>
        <w:t>otorga a los ele</w:t>
      </w:r>
      <w:r w:rsidR="006B2D00" w:rsidRPr="006F20A0">
        <w:rPr>
          <w:rFonts w:ascii="TimesNewRomanPSMT" w:hAnsi="TimesNewRomanPSMT" w:cs="TimesNewRomanPSMT"/>
          <w:sz w:val="28"/>
          <w:szCs w:val="28"/>
          <w:lang w:val="es-ES"/>
        </w:rPr>
        <w:t>mentos sus propiedades químicas. La forma en que se combinan con otros elementos para</w:t>
      </w:r>
      <w:r w:rsidRPr="006F20A0">
        <w:rPr>
          <w:rFonts w:ascii="TimesNewRomanPSMT" w:hAnsi="TimesNewRomanPSMT" w:cs="TimesNewRomanPSMT"/>
          <w:sz w:val="28"/>
          <w:szCs w:val="28"/>
          <w:lang w:val="es-ES"/>
        </w:rPr>
        <w:t xml:space="preserve"> </w:t>
      </w:r>
      <w:r w:rsidR="006B2D00" w:rsidRPr="006F20A0">
        <w:rPr>
          <w:rFonts w:ascii="TimesNewRomanPSMT" w:hAnsi="TimesNewRomanPSMT" w:cs="TimesNewRomanPSMT"/>
          <w:sz w:val="28"/>
          <w:szCs w:val="28"/>
          <w:lang w:val="es-ES"/>
        </w:rPr>
        <w:t>originar</w:t>
      </w:r>
      <w:r w:rsidRPr="006F20A0">
        <w:rPr>
          <w:rFonts w:ascii="TimesNewRomanPSMT" w:hAnsi="TimesNewRomanPSMT" w:cs="TimesNewRomanPSMT"/>
          <w:sz w:val="28"/>
          <w:szCs w:val="28"/>
          <w:lang w:val="es-ES"/>
        </w:rPr>
        <w:t xml:space="preserve"> compuestos</w:t>
      </w:r>
      <w:r w:rsidR="006B2D00" w:rsidRPr="006F20A0">
        <w:rPr>
          <w:rFonts w:ascii="TimesNewRomanPSMT" w:hAnsi="TimesNewRomanPSMT" w:cs="TimesNewRomanPSMT"/>
          <w:sz w:val="28"/>
          <w:szCs w:val="28"/>
          <w:lang w:val="es-ES"/>
        </w:rPr>
        <w:t xml:space="preserve"> químicos se caracteriza por el nú</w:t>
      </w:r>
      <w:r w:rsidR="00EE4A9B" w:rsidRPr="006F20A0">
        <w:rPr>
          <w:rFonts w:ascii="TimesNewRomanPSMT" w:hAnsi="TimesNewRomanPSMT" w:cs="TimesNewRomanPSMT"/>
          <w:sz w:val="28"/>
          <w:szCs w:val="28"/>
          <w:lang w:val="es-ES"/>
        </w:rPr>
        <w:t xml:space="preserve">mero de electrones más externos, y en especial los de su última capa, llamados </w:t>
      </w:r>
      <w:r w:rsidR="00EE4A9B" w:rsidRPr="006F20A0">
        <w:rPr>
          <w:rFonts w:ascii="TimesNewRomanPSMT" w:hAnsi="TimesNewRomanPSMT" w:cs="TimesNewRomanPSMT"/>
          <w:i/>
          <w:sz w:val="28"/>
          <w:szCs w:val="28"/>
          <w:lang w:val="es-ES"/>
        </w:rPr>
        <w:t>electrones de valencia</w:t>
      </w:r>
      <w:r w:rsidR="00EE4A9B" w:rsidRPr="006F20A0">
        <w:rPr>
          <w:rFonts w:ascii="TimesNewRomanPSMT" w:hAnsi="TimesNewRomanPSMT" w:cs="TimesNewRomanPSMT"/>
          <w:sz w:val="28"/>
          <w:szCs w:val="28"/>
          <w:lang w:val="es-ES"/>
        </w:rPr>
        <w:t>.</w:t>
      </w:r>
      <w:r w:rsidR="00245870" w:rsidRPr="006F20A0">
        <w:rPr>
          <w:rFonts w:ascii="TimesNewRomanPSMT" w:hAnsi="TimesNewRomanPSMT" w:cs="TimesNewRomanPSMT"/>
          <w:sz w:val="28"/>
          <w:szCs w:val="28"/>
          <w:lang w:val="es-ES"/>
        </w:rPr>
        <w:t xml:space="preserve"> </w:t>
      </w:r>
      <w:r w:rsidR="00657743" w:rsidRPr="006F20A0">
        <w:rPr>
          <w:rFonts w:ascii="TimesNewRomanPSMT" w:hAnsi="TimesNewRomanPSMT" w:cs="TimesNewRomanPSMT"/>
          <w:sz w:val="28"/>
          <w:szCs w:val="28"/>
          <w:lang w:val="es-ES"/>
        </w:rPr>
        <w:t>Los elementos que contienen el mismo número de electrones de valencia presentan propiedades químicas simil</w:t>
      </w:r>
      <w:r w:rsidR="003F2772" w:rsidRPr="006F20A0">
        <w:rPr>
          <w:rFonts w:ascii="TimesNewRomanPSMT" w:hAnsi="TimesNewRomanPSMT" w:cs="TimesNewRomanPSMT"/>
          <w:sz w:val="28"/>
          <w:szCs w:val="28"/>
          <w:lang w:val="es-ES"/>
        </w:rPr>
        <w:t xml:space="preserve">ares. </w:t>
      </w:r>
      <w:r w:rsidR="00EF0F9A" w:rsidRPr="006F20A0">
        <w:rPr>
          <w:rFonts w:ascii="TimesNewRomanPSMT" w:hAnsi="TimesNewRomanPSMT" w:cs="TimesNewRomanPSMT"/>
          <w:sz w:val="28"/>
          <w:szCs w:val="28"/>
          <w:lang w:val="es-ES"/>
        </w:rPr>
        <w:t>Los grupos de elementos de</w:t>
      </w:r>
      <w:r w:rsidR="003F2772" w:rsidRPr="006F20A0">
        <w:rPr>
          <w:rFonts w:ascii="TimesNewRomanPSMT" w:hAnsi="TimesNewRomanPSMT" w:cs="TimesNewRomanPSMT"/>
          <w:sz w:val="28"/>
          <w:szCs w:val="28"/>
          <w:lang w:val="es-ES"/>
        </w:rPr>
        <w:t xml:space="preserve"> la tabla periódica </w:t>
      </w:r>
      <w:r w:rsidR="00EF0F9A" w:rsidRPr="006F20A0">
        <w:rPr>
          <w:rFonts w:ascii="TimesNewRomanPSMT" w:hAnsi="TimesNewRomanPSMT" w:cs="TimesNewRomanPSMT"/>
          <w:sz w:val="28"/>
          <w:szCs w:val="28"/>
          <w:lang w:val="es-ES"/>
        </w:rPr>
        <w:t xml:space="preserve">presentan </w:t>
      </w:r>
      <w:r w:rsidR="003F2772" w:rsidRPr="006F20A0">
        <w:rPr>
          <w:rFonts w:ascii="TimesNewRomanPSMT" w:hAnsi="TimesNewRomanPSMT" w:cs="TimesNewRomanPSMT"/>
          <w:sz w:val="28"/>
          <w:szCs w:val="28"/>
          <w:lang w:val="es-ES"/>
        </w:rPr>
        <w:t>esta</w:t>
      </w:r>
      <w:r w:rsidR="00657743" w:rsidRPr="006F20A0">
        <w:rPr>
          <w:rFonts w:ascii="TimesNewRomanPSMT" w:hAnsi="TimesNewRomanPSMT" w:cs="TimesNewRomanPSMT"/>
          <w:sz w:val="28"/>
          <w:szCs w:val="28"/>
          <w:lang w:val="es-ES"/>
        </w:rPr>
        <w:t xml:space="preserve">s </w:t>
      </w:r>
      <w:r w:rsidR="003F2772" w:rsidRPr="006F20A0">
        <w:rPr>
          <w:rFonts w:ascii="TimesNewRomanPSMT" w:hAnsi="TimesNewRomanPSMT" w:cs="TimesNewRomanPSMT"/>
          <w:sz w:val="28"/>
          <w:szCs w:val="28"/>
          <w:lang w:val="es-ES"/>
        </w:rPr>
        <w:t>similitudes</w:t>
      </w:r>
      <w:r w:rsidR="00EF0F9A" w:rsidRPr="006F20A0">
        <w:rPr>
          <w:rFonts w:ascii="TimesNewRomanPSMT" w:hAnsi="TimesNewRomanPSMT" w:cs="TimesNewRomanPSMT"/>
          <w:sz w:val="28"/>
          <w:szCs w:val="28"/>
          <w:lang w:val="es-ES"/>
        </w:rPr>
        <w:t xml:space="preserve">, que se entienden mucho mejor una vez </w:t>
      </w:r>
      <w:r w:rsidR="006F20A0" w:rsidRPr="006F20A0">
        <w:rPr>
          <w:rFonts w:ascii="TimesNewRomanPSMT" w:hAnsi="TimesNewRomanPSMT" w:cs="TimesNewRomanPSMT"/>
          <w:sz w:val="28"/>
          <w:szCs w:val="28"/>
          <w:lang w:val="es-ES"/>
        </w:rPr>
        <w:t xml:space="preserve">queda descrita la forma en que los electrones llenan los llamados </w:t>
      </w:r>
      <w:r w:rsidR="006F20A0" w:rsidRPr="006F20A0">
        <w:rPr>
          <w:rFonts w:ascii="TimesNewRomanPSMT" w:hAnsi="TimesNewRomanPSMT" w:cs="TimesNewRomanPSMT"/>
          <w:i/>
          <w:sz w:val="28"/>
          <w:szCs w:val="28"/>
          <w:lang w:val="es-ES"/>
        </w:rPr>
        <w:t>orbitales atómicos</w:t>
      </w:r>
      <w:r w:rsidR="006F20A0" w:rsidRPr="006F20A0">
        <w:rPr>
          <w:rFonts w:ascii="TimesNewRomanPSMT" w:hAnsi="TimesNewRomanPSMT" w:cs="TimesNewRomanPSMT"/>
          <w:sz w:val="28"/>
          <w:szCs w:val="28"/>
          <w:lang w:val="es-ES"/>
        </w:rPr>
        <w:t>.</w:t>
      </w:r>
    </w:p>
    <w:p w14:paraId="4431B363" w14:textId="786A4C0B" w:rsidR="004574AB" w:rsidRDefault="00751394" w:rsidP="00751394">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configuración electrónica no es, sin embargo, </w:t>
      </w:r>
      <w:r w:rsidR="004574AB">
        <w:rPr>
          <w:rFonts w:ascii="TimesNewRomanPSMT" w:hAnsi="TimesNewRomanPSMT" w:cs="TimesNewRomanPSMT"/>
          <w:sz w:val="28"/>
          <w:szCs w:val="28"/>
          <w:lang w:val="es-ES"/>
        </w:rPr>
        <w:t xml:space="preserve">tan importante para el objetivo principal de este libro, </w:t>
      </w:r>
      <w:r>
        <w:rPr>
          <w:rFonts w:ascii="TimesNewRomanPSMT" w:hAnsi="TimesNewRomanPSMT" w:cs="TimesNewRomanPSMT"/>
          <w:sz w:val="28"/>
          <w:szCs w:val="28"/>
          <w:lang w:val="es-ES"/>
        </w:rPr>
        <w:t xml:space="preserve">ya que </w:t>
      </w:r>
      <w:r w:rsidR="004574AB">
        <w:rPr>
          <w:rFonts w:ascii="TimesNewRomanPSMT" w:hAnsi="TimesNewRomanPSMT" w:cs="TimesNewRomanPSMT"/>
          <w:sz w:val="28"/>
          <w:szCs w:val="28"/>
          <w:lang w:val="es-ES"/>
        </w:rPr>
        <w:t xml:space="preserve"> la formación de los distintos elementos</w:t>
      </w:r>
      <w:r w:rsidR="00F715CE">
        <w:rPr>
          <w:rFonts w:ascii="TimesNewRomanPSMT" w:hAnsi="TimesNewRomanPSMT" w:cs="TimesNewRomanPSMT"/>
          <w:sz w:val="28"/>
          <w:szCs w:val="28"/>
          <w:lang w:val="es-ES"/>
        </w:rPr>
        <w:t xml:space="preserve"> o</w:t>
      </w:r>
      <w:r w:rsidR="00F715CE" w:rsidRPr="00F715CE">
        <w:rPr>
          <w:rFonts w:ascii="TimesNewRomanPSMT" w:hAnsi="TimesNewRomanPSMT" w:cs="TimesNewRomanPSMT"/>
          <w:sz w:val="28"/>
          <w:szCs w:val="28"/>
          <w:lang w:val="es-ES"/>
        </w:rPr>
        <w:t xml:space="preserve"> </w:t>
      </w:r>
      <w:r w:rsidR="00F715CE">
        <w:rPr>
          <w:rFonts w:ascii="TimesNewRomanPSMT" w:hAnsi="TimesNewRomanPSMT" w:cs="TimesNewRomanPSMT"/>
          <w:sz w:val="28"/>
          <w:szCs w:val="28"/>
          <w:lang w:val="es-ES"/>
        </w:rPr>
        <w:t>nucleosíntesis</w:t>
      </w:r>
      <w:r w:rsidR="004574AB">
        <w:rPr>
          <w:rFonts w:ascii="TimesNewRomanPSMT" w:hAnsi="TimesNewRomanPSMT" w:cs="TimesNewRomanPSMT"/>
          <w:sz w:val="28"/>
          <w:szCs w:val="28"/>
          <w:lang w:val="es-ES"/>
        </w:rPr>
        <w:t xml:space="preserve"> está ligad</w:t>
      </w:r>
      <w:r>
        <w:rPr>
          <w:rFonts w:ascii="TimesNewRomanPSMT" w:hAnsi="TimesNewRomanPSMT" w:cs="TimesNewRomanPSMT"/>
          <w:sz w:val="28"/>
          <w:szCs w:val="28"/>
          <w:lang w:val="es-ES"/>
        </w:rPr>
        <w:t>a a las reacciones entre los núcleos atómicos</w:t>
      </w:r>
      <w:r w:rsidR="00F715CE">
        <w:rPr>
          <w:rFonts w:ascii="TimesNewRomanPSMT" w:hAnsi="TimesNewRomanPSMT" w:cs="TimesNewRomanPSMT"/>
          <w:sz w:val="28"/>
          <w:szCs w:val="28"/>
          <w:lang w:val="es-ES"/>
        </w:rPr>
        <w:t>, sin que los electrones jueguen un papel relevante.</w:t>
      </w:r>
    </w:p>
    <w:p w14:paraId="79225BDA" w14:textId="77777777" w:rsidR="000A1666" w:rsidRPr="0081471E" w:rsidRDefault="000A1666" w:rsidP="00530821">
      <w:pPr>
        <w:tabs>
          <w:tab w:val="left" w:pos="7371"/>
        </w:tabs>
        <w:spacing w:after="0"/>
        <w:ind w:left="142" w:right="-1" w:firstLine="284"/>
        <w:jc w:val="both"/>
        <w:rPr>
          <w:rFonts w:ascii="TimesNewRomanPSMT" w:hAnsi="TimesNewRomanPSMT" w:cs="TimesNewRomanPSMT"/>
          <w:sz w:val="28"/>
          <w:szCs w:val="28"/>
          <w:lang w:val="es-ES"/>
        </w:rPr>
      </w:pPr>
    </w:p>
    <w:p w14:paraId="1DDEB976" w14:textId="206D553D" w:rsidR="00530821" w:rsidRDefault="00530821" w:rsidP="00AF1A06">
      <w:pPr>
        <w:tabs>
          <w:tab w:val="left" w:pos="7371"/>
        </w:tabs>
        <w:spacing w:after="0"/>
        <w:ind w:right="-1"/>
        <w:jc w:val="both"/>
        <w:rPr>
          <w:rFonts w:ascii="TimesNewRomanPSMT" w:hAnsi="TimesNewRomanPSMT" w:cs="TimesNewRomanPSMT"/>
          <w:sz w:val="28"/>
          <w:szCs w:val="28"/>
          <w:lang w:val="es-ES"/>
        </w:rPr>
      </w:pPr>
    </w:p>
    <w:p w14:paraId="1A1A81AE" w14:textId="08902B6D" w:rsidR="00530821" w:rsidRDefault="00530821" w:rsidP="00530821">
      <w:pPr>
        <w:tabs>
          <w:tab w:val="left" w:pos="7371"/>
        </w:tabs>
        <w:spacing w:after="0"/>
        <w:ind w:left="142" w:right="-1" w:firstLine="284"/>
        <w:jc w:val="both"/>
        <w:rPr>
          <w:rFonts w:ascii="TimesNewRomanPSMT" w:hAnsi="TimesNewRomanPSMT" w:cs="TimesNewRomanPSMT"/>
          <w:b/>
          <w:sz w:val="28"/>
          <w:szCs w:val="28"/>
          <w:lang w:val="es-ES"/>
        </w:rPr>
      </w:pPr>
      <w:r w:rsidRPr="0046694C">
        <w:rPr>
          <w:rFonts w:ascii="TimesNewRomanPSMT" w:hAnsi="TimesNewRomanPSMT" w:cs="TimesNewRomanPSMT"/>
          <w:b/>
          <w:sz w:val="28"/>
          <w:szCs w:val="28"/>
          <w:lang w:val="es-ES"/>
        </w:rPr>
        <w:t>L</w:t>
      </w:r>
      <w:r>
        <w:rPr>
          <w:rFonts w:ascii="TimesNewRomanPSMT" w:hAnsi="TimesNewRomanPSMT" w:cs="TimesNewRomanPSMT"/>
          <w:b/>
          <w:sz w:val="28"/>
          <w:szCs w:val="28"/>
          <w:lang w:val="es-ES"/>
        </w:rPr>
        <w:t xml:space="preserve">AS ABUNDANCIAS DE LOS ELEMENTOS </w:t>
      </w:r>
    </w:p>
    <w:p w14:paraId="63763FA7" w14:textId="77777777" w:rsidR="00530821" w:rsidRDefault="00530821" w:rsidP="006F4806">
      <w:pPr>
        <w:tabs>
          <w:tab w:val="left" w:pos="7371"/>
        </w:tabs>
        <w:spacing w:after="0"/>
        <w:ind w:left="142" w:right="-1" w:firstLine="284"/>
        <w:jc w:val="both"/>
        <w:rPr>
          <w:rFonts w:ascii="TimesNewRomanPSMT" w:hAnsi="TimesNewRomanPSMT" w:cs="TimesNewRomanPSMT"/>
          <w:sz w:val="28"/>
          <w:szCs w:val="28"/>
          <w:lang w:val="es-ES"/>
        </w:rPr>
      </w:pPr>
    </w:p>
    <w:p w14:paraId="6049EDEF" w14:textId="658799CA" w:rsidR="00162FC8" w:rsidRDefault="00C91421" w:rsidP="006F4806">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la naturaleza l</w:t>
      </w:r>
      <w:r w:rsidR="00162FC8">
        <w:rPr>
          <w:rFonts w:ascii="TimesNewRomanPSMT" w:hAnsi="TimesNewRomanPSMT" w:cs="TimesNewRomanPSMT"/>
          <w:sz w:val="28"/>
          <w:szCs w:val="28"/>
          <w:lang w:val="es-ES"/>
        </w:rPr>
        <w:t xml:space="preserve">os elementos químicos no </w:t>
      </w:r>
      <w:r>
        <w:rPr>
          <w:rFonts w:ascii="TimesNewRomanPSMT" w:hAnsi="TimesNewRomanPSMT" w:cs="TimesNewRomanPSMT"/>
          <w:sz w:val="28"/>
          <w:szCs w:val="28"/>
          <w:lang w:val="es-ES"/>
        </w:rPr>
        <w:t xml:space="preserve">se encuentran en </w:t>
      </w:r>
      <w:r w:rsidR="00162FC8">
        <w:rPr>
          <w:rFonts w:ascii="TimesNewRomanPSMT" w:hAnsi="TimesNewRomanPSMT" w:cs="TimesNewRomanPSMT"/>
          <w:sz w:val="28"/>
          <w:szCs w:val="28"/>
          <w:lang w:val="es-ES"/>
        </w:rPr>
        <w:t xml:space="preserve">igual </w:t>
      </w:r>
      <w:r>
        <w:rPr>
          <w:rFonts w:ascii="TimesNewRomanPSMT" w:hAnsi="TimesNewRomanPSMT" w:cs="TimesNewRomanPSMT"/>
          <w:sz w:val="28"/>
          <w:szCs w:val="28"/>
          <w:lang w:val="es-ES"/>
        </w:rPr>
        <w:t>cantidad</w:t>
      </w:r>
      <w:r w:rsidR="00162FC8">
        <w:rPr>
          <w:rFonts w:ascii="TimesNewRomanPSMT" w:hAnsi="TimesNewRomanPSMT" w:cs="TimesNewRomanPSMT"/>
          <w:sz w:val="28"/>
          <w:szCs w:val="28"/>
          <w:lang w:val="es-ES"/>
        </w:rPr>
        <w:t xml:space="preserve">. En primer lugar, </w:t>
      </w:r>
      <w:r w:rsidR="00475772">
        <w:rPr>
          <w:rFonts w:ascii="TimesNewRomanPSMT" w:hAnsi="TimesNewRomanPSMT" w:cs="TimesNewRomanPSMT"/>
          <w:sz w:val="28"/>
          <w:szCs w:val="28"/>
          <w:lang w:val="es-ES"/>
        </w:rPr>
        <w:t xml:space="preserve">porque </w:t>
      </w:r>
      <w:r w:rsidR="00162FC8">
        <w:rPr>
          <w:rFonts w:ascii="TimesNewRomanPSMT" w:hAnsi="TimesNewRomanPSMT" w:cs="TimesNewRomanPSMT"/>
          <w:sz w:val="28"/>
          <w:szCs w:val="28"/>
          <w:lang w:val="es-ES"/>
        </w:rPr>
        <w:t xml:space="preserve">solo es posible hallar de manera natural poco más de 90 elementos, mientras que el resto hasta los 118 </w:t>
      </w:r>
      <w:r w:rsidR="009B403D">
        <w:rPr>
          <w:rFonts w:ascii="TimesNewRomanPSMT" w:hAnsi="TimesNewRomanPSMT" w:cs="TimesNewRomanPSMT"/>
          <w:sz w:val="28"/>
          <w:szCs w:val="28"/>
          <w:lang w:val="es-ES"/>
        </w:rPr>
        <w:t>conocidos se han sintetizado en los laboratorios.</w:t>
      </w:r>
    </w:p>
    <w:p w14:paraId="1C2B3BD9" w14:textId="20F43CE1" w:rsidR="00F13544" w:rsidRDefault="00F13544" w:rsidP="00F13544">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Podemos definir la abundancia de un cierto elemento como la cantidad que existe comparada con la de otro. En general, esta abundancia puede darse en función del número relativo de átomos o de la fracción en masa, y depende del entorno que estemos considerando.</w:t>
      </w:r>
    </w:p>
    <w:p w14:paraId="62A27E0C" w14:textId="5100B95A" w:rsidR="00E567F5" w:rsidRDefault="003C5317" w:rsidP="00353B04">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Si consideramos la vida en la Tierra, hay cuatro elementos que son considerados esenciales para su existencia: carbono, hidrógeno, oxígeno y nitrógeno. </w:t>
      </w:r>
      <w:r w:rsidR="00780AB0">
        <w:rPr>
          <w:rFonts w:ascii="TimesNewRomanPSMT" w:hAnsi="TimesNewRomanPSMT" w:cs="TimesNewRomanPSMT"/>
          <w:sz w:val="28"/>
          <w:szCs w:val="28"/>
          <w:lang w:val="es-ES"/>
        </w:rPr>
        <w:t>Conocidos por sus símbolos como CHON</w:t>
      </w:r>
      <w:r w:rsidR="00813AB7">
        <w:rPr>
          <w:rFonts w:ascii="TimesNewRomanPSMT" w:hAnsi="TimesNewRomanPSMT" w:cs="TimesNewRomanPSMT"/>
          <w:sz w:val="28"/>
          <w:szCs w:val="28"/>
          <w:lang w:val="es-ES"/>
        </w:rPr>
        <w:t xml:space="preserve">, </w:t>
      </w:r>
      <w:r w:rsidR="00E951D1">
        <w:rPr>
          <w:rFonts w:ascii="TimesNewRomanPSMT" w:hAnsi="TimesNewRomanPSMT" w:cs="TimesNewRomanPSMT"/>
          <w:sz w:val="28"/>
          <w:szCs w:val="28"/>
          <w:lang w:val="es-ES"/>
        </w:rPr>
        <w:t xml:space="preserve">estos átomos son la base necesaria que forma </w:t>
      </w:r>
      <w:r w:rsidR="00695CE8">
        <w:rPr>
          <w:rFonts w:ascii="TimesNewRomanPSMT" w:hAnsi="TimesNewRomanPSMT" w:cs="TimesNewRomanPSMT"/>
          <w:sz w:val="28"/>
          <w:szCs w:val="28"/>
          <w:lang w:val="es-ES"/>
        </w:rPr>
        <w:t xml:space="preserve">los organismos vivos </w:t>
      </w:r>
      <w:r w:rsidR="00E951D1">
        <w:rPr>
          <w:rFonts w:ascii="TimesNewRomanPSMT" w:hAnsi="TimesNewRomanPSMT" w:cs="TimesNewRomanPSMT"/>
          <w:sz w:val="28"/>
          <w:szCs w:val="28"/>
          <w:lang w:val="es-ES"/>
        </w:rPr>
        <w:t xml:space="preserve">y </w:t>
      </w:r>
      <w:r w:rsidR="00695CE8">
        <w:rPr>
          <w:rFonts w:ascii="TimesNewRomanPSMT" w:hAnsi="TimesNewRomanPSMT" w:cs="TimesNewRomanPSMT"/>
          <w:sz w:val="28"/>
          <w:szCs w:val="28"/>
          <w:lang w:val="es-ES"/>
        </w:rPr>
        <w:t xml:space="preserve">les </w:t>
      </w:r>
      <w:r w:rsidR="00E951D1">
        <w:rPr>
          <w:rFonts w:ascii="TimesNewRomanPSMT" w:hAnsi="TimesNewRomanPSMT" w:cs="TimesNewRomanPSMT"/>
          <w:sz w:val="28"/>
          <w:szCs w:val="28"/>
          <w:lang w:val="es-ES"/>
        </w:rPr>
        <w:t xml:space="preserve">permite </w:t>
      </w:r>
      <w:r w:rsidR="00695CE8">
        <w:rPr>
          <w:rFonts w:ascii="TimesNewRomanPSMT" w:hAnsi="TimesNewRomanPSMT" w:cs="TimesNewRomanPSMT"/>
          <w:sz w:val="28"/>
          <w:szCs w:val="28"/>
          <w:lang w:val="es-ES"/>
        </w:rPr>
        <w:t>realizar sus funciones</w:t>
      </w:r>
      <w:r w:rsidR="00E567F5">
        <w:rPr>
          <w:rFonts w:ascii="TimesNewRomanPSMT" w:hAnsi="TimesNewRomanPSMT" w:cs="TimesNewRomanPSMT"/>
          <w:sz w:val="28"/>
          <w:szCs w:val="28"/>
          <w:lang w:val="es-ES"/>
        </w:rPr>
        <w:t>. Quizás no sea casualidad que, si eliminamos</w:t>
      </w:r>
      <w:r w:rsidRPr="006F4806">
        <w:rPr>
          <w:rFonts w:ascii="TimesNewRomanPSMT" w:hAnsi="TimesNewRomanPSMT" w:cs="TimesNewRomanPSMT"/>
          <w:sz w:val="28"/>
          <w:szCs w:val="28"/>
          <w:lang w:val="es-ES"/>
        </w:rPr>
        <w:t xml:space="preserve"> los gases nobles, </w:t>
      </w:r>
      <w:r w:rsidR="00E567F5">
        <w:rPr>
          <w:rFonts w:ascii="TimesNewRomanPSMT" w:hAnsi="TimesNewRomanPSMT" w:cs="TimesNewRomanPSMT"/>
          <w:sz w:val="28"/>
          <w:szCs w:val="28"/>
          <w:lang w:val="es-ES"/>
        </w:rPr>
        <w:t xml:space="preserve">los CHON se </w:t>
      </w:r>
      <w:r w:rsidR="004A58EC">
        <w:rPr>
          <w:rFonts w:ascii="TimesNewRomanPSMT" w:hAnsi="TimesNewRomanPSMT" w:cs="TimesNewRomanPSMT"/>
          <w:sz w:val="28"/>
          <w:szCs w:val="28"/>
          <w:lang w:val="es-ES"/>
        </w:rPr>
        <w:t>encuentre</w:t>
      </w:r>
      <w:r w:rsidR="00E567F5">
        <w:rPr>
          <w:rFonts w:ascii="TimesNewRomanPSMT" w:hAnsi="TimesNewRomanPSMT" w:cs="TimesNewRomanPSMT"/>
          <w:sz w:val="28"/>
          <w:szCs w:val="28"/>
          <w:lang w:val="es-ES"/>
        </w:rPr>
        <w:t>n entre</w:t>
      </w:r>
      <w:r w:rsidRPr="006F4806">
        <w:rPr>
          <w:rFonts w:ascii="TimesNewRomanPSMT" w:hAnsi="TimesNewRomanPSMT" w:cs="TimesNewRomanPSMT"/>
          <w:sz w:val="28"/>
          <w:szCs w:val="28"/>
          <w:lang w:val="es-ES"/>
        </w:rPr>
        <w:t xml:space="preserve"> los elementos más frecuentes en nuestro planeta</w:t>
      </w:r>
      <w:r w:rsidR="00353B04">
        <w:rPr>
          <w:rFonts w:ascii="TimesNewRomanPSMT" w:hAnsi="TimesNewRomanPSMT" w:cs="TimesNewRomanPSMT"/>
          <w:sz w:val="28"/>
          <w:szCs w:val="28"/>
          <w:lang w:val="es-ES"/>
        </w:rPr>
        <w:t xml:space="preserve">. De hecho, </w:t>
      </w:r>
      <w:r w:rsidRPr="006F4806">
        <w:rPr>
          <w:rFonts w:ascii="TimesNewRomanPSMT" w:hAnsi="TimesNewRomanPSMT" w:cs="TimesNewRomanPSMT"/>
          <w:sz w:val="28"/>
          <w:szCs w:val="28"/>
          <w:lang w:val="es-ES"/>
        </w:rPr>
        <w:t xml:space="preserve">el </w:t>
      </w:r>
      <w:r w:rsidR="00353B04">
        <w:rPr>
          <w:rFonts w:ascii="TimesNewRomanPSMT" w:hAnsi="TimesNewRomanPSMT" w:cs="TimesNewRomanPSMT"/>
          <w:sz w:val="28"/>
          <w:szCs w:val="28"/>
          <w:lang w:val="es-ES"/>
        </w:rPr>
        <w:t xml:space="preserve">hidrógeno es el </w:t>
      </w:r>
      <w:r w:rsidR="00E567F5">
        <w:rPr>
          <w:rFonts w:ascii="TimesNewRomanPSMT" w:hAnsi="TimesNewRomanPSMT" w:cs="TimesNewRomanPSMT"/>
          <w:sz w:val="28"/>
          <w:szCs w:val="28"/>
          <w:lang w:val="es-ES"/>
        </w:rPr>
        <w:t>má</w:t>
      </w:r>
      <w:r w:rsidR="00353B04">
        <w:rPr>
          <w:rFonts w:ascii="TimesNewRomanPSMT" w:hAnsi="TimesNewRomanPSMT" w:cs="TimesNewRomanPSMT"/>
          <w:sz w:val="28"/>
          <w:szCs w:val="28"/>
          <w:lang w:val="es-ES"/>
        </w:rPr>
        <w:t xml:space="preserve">s abundante mientras que </w:t>
      </w:r>
      <w:r w:rsidR="00353B04" w:rsidRPr="006F4806">
        <w:rPr>
          <w:rFonts w:ascii="TimesNewRomanPSMT" w:hAnsi="TimesNewRomanPSMT" w:cs="TimesNewRomanPSMT"/>
          <w:sz w:val="28"/>
          <w:szCs w:val="28"/>
          <w:lang w:val="es-ES"/>
        </w:rPr>
        <w:t>oxígeno</w:t>
      </w:r>
      <w:r w:rsidR="00353B04">
        <w:rPr>
          <w:rFonts w:ascii="TimesNewRomanPSMT" w:hAnsi="TimesNewRomanPSMT" w:cs="TimesNewRomanPSMT"/>
          <w:sz w:val="28"/>
          <w:szCs w:val="28"/>
          <w:lang w:val="es-ES"/>
        </w:rPr>
        <w:t xml:space="preserve">, carbono y </w:t>
      </w:r>
      <w:r w:rsidR="00353B04" w:rsidRPr="006F4806">
        <w:rPr>
          <w:rFonts w:ascii="TimesNewRomanPSMT" w:hAnsi="TimesNewRomanPSMT" w:cs="TimesNewRomanPSMT"/>
          <w:sz w:val="28"/>
          <w:szCs w:val="28"/>
          <w:lang w:val="es-ES"/>
        </w:rPr>
        <w:t>nitrógeno</w:t>
      </w:r>
      <w:r w:rsidR="00353B04">
        <w:rPr>
          <w:rFonts w:ascii="TimesNewRomanPSMT" w:hAnsi="TimesNewRomanPSMT" w:cs="TimesNewRomanPSMT"/>
          <w:sz w:val="28"/>
          <w:szCs w:val="28"/>
          <w:lang w:val="es-ES"/>
        </w:rPr>
        <w:t xml:space="preserve"> ocupan los lugares tercero, cuarto y sexto, respectivamente.</w:t>
      </w:r>
    </w:p>
    <w:p w14:paraId="6B214BF9" w14:textId="77777777" w:rsidR="008D2E7A" w:rsidRDefault="008D2E7A" w:rsidP="00353B04">
      <w:pPr>
        <w:tabs>
          <w:tab w:val="left" w:pos="7371"/>
        </w:tabs>
        <w:spacing w:after="0"/>
        <w:ind w:left="142" w:right="-1" w:firstLine="284"/>
        <w:jc w:val="both"/>
        <w:rPr>
          <w:rFonts w:ascii="TimesNewRomanPSMT" w:hAnsi="TimesNewRomanPSMT" w:cs="TimesNewRomanPSMT"/>
          <w:sz w:val="28"/>
          <w:szCs w:val="28"/>
          <w:lang w:val="es-ES"/>
        </w:rPr>
      </w:pPr>
    </w:p>
    <w:p w14:paraId="7CB4038A" w14:textId="77777777" w:rsidR="00FA09C2" w:rsidRDefault="004F594D" w:rsidP="00FA09C2">
      <w:pPr>
        <w:keepNext/>
        <w:tabs>
          <w:tab w:val="left" w:pos="5982"/>
        </w:tabs>
        <w:spacing w:after="0"/>
        <w:ind w:left="142" w:right="-1" w:firstLine="284"/>
        <w:jc w:val="both"/>
      </w:pPr>
      <w:r>
        <w:rPr>
          <w:rFonts w:ascii="TimesNewRomanPSMT" w:hAnsi="TimesNewRomanPSMT" w:cs="TimesNewRomanPSMT"/>
          <w:noProof/>
          <w:sz w:val="28"/>
          <w:szCs w:val="28"/>
          <w:lang w:val="es-ES" w:eastAsia="es-ES"/>
        </w:rPr>
        <w:drawing>
          <wp:inline distT="0" distB="0" distL="0" distR="0" wp14:anchorId="7457D0FD" wp14:editId="002FBADF">
            <wp:extent cx="3216410" cy="3061658"/>
            <wp:effectExtent l="0" t="0" r="9525" b="1206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undancias_humanos.pdf"/>
                    <pic:cNvPicPr/>
                  </pic:nvPicPr>
                  <pic:blipFill>
                    <a:blip r:embed="rId15">
                      <a:extLst>
                        <a:ext uri="{28A0092B-C50C-407E-A947-70E740481C1C}">
                          <a14:useLocalDpi xmlns:a14="http://schemas.microsoft.com/office/drawing/2010/main" val="0"/>
                        </a:ext>
                      </a:extLst>
                    </a:blip>
                    <a:stretch>
                      <a:fillRect/>
                    </a:stretch>
                  </pic:blipFill>
                  <pic:spPr>
                    <a:xfrm>
                      <a:off x="0" y="0"/>
                      <a:ext cx="3216968" cy="3062190"/>
                    </a:xfrm>
                    <a:prstGeom prst="rect">
                      <a:avLst/>
                    </a:prstGeom>
                  </pic:spPr>
                </pic:pic>
              </a:graphicData>
            </a:graphic>
          </wp:inline>
        </w:drawing>
      </w:r>
    </w:p>
    <w:p w14:paraId="03B5CF9D" w14:textId="5A00D384" w:rsidR="00353B04" w:rsidRPr="00FA09C2" w:rsidRDefault="00FA09C2" w:rsidP="00FA09C2">
      <w:pPr>
        <w:pStyle w:val="Epgrafe"/>
        <w:jc w:val="both"/>
        <w:rPr>
          <w:rFonts w:ascii="Times New Roman" w:hAnsi="Times New Roman" w:cs="Times New Roman"/>
          <w:b w:val="0"/>
          <w:color w:val="auto"/>
          <w:sz w:val="20"/>
          <w:szCs w:val="20"/>
        </w:rPr>
      </w:pPr>
      <w:r w:rsidRPr="00C32811">
        <w:rPr>
          <w:rFonts w:ascii="Times New Roman" w:hAnsi="Times New Roman" w:cs="Times New Roman"/>
          <w:b w:val="0"/>
          <w:color w:val="auto"/>
          <w:sz w:val="20"/>
          <w:szCs w:val="20"/>
        </w:rPr>
        <w:t xml:space="preserve">Figura </w:t>
      </w:r>
      <w:r w:rsidR="00AB3B4E">
        <w:rPr>
          <w:rFonts w:ascii="Times New Roman" w:hAnsi="Times New Roman" w:cs="Times New Roman"/>
          <w:b w:val="0"/>
          <w:color w:val="auto"/>
          <w:sz w:val="20"/>
          <w:szCs w:val="20"/>
        </w:rPr>
        <w:fldChar w:fldCharType="begin"/>
      </w:r>
      <w:r w:rsidR="00AB3B4E">
        <w:rPr>
          <w:rFonts w:ascii="Times New Roman" w:hAnsi="Times New Roman" w:cs="Times New Roman"/>
          <w:b w:val="0"/>
          <w:color w:val="auto"/>
          <w:sz w:val="20"/>
          <w:szCs w:val="20"/>
        </w:rPr>
        <w:instrText xml:space="preserve"> SEQ Figura \* ARABIC </w:instrText>
      </w:r>
      <w:r w:rsidR="00AB3B4E">
        <w:rPr>
          <w:rFonts w:ascii="Times New Roman" w:hAnsi="Times New Roman" w:cs="Times New Roman"/>
          <w:b w:val="0"/>
          <w:color w:val="auto"/>
          <w:sz w:val="20"/>
          <w:szCs w:val="20"/>
        </w:rPr>
        <w:fldChar w:fldCharType="separate"/>
      </w:r>
      <w:r w:rsidR="009F470C">
        <w:rPr>
          <w:rFonts w:ascii="Times New Roman" w:hAnsi="Times New Roman" w:cs="Times New Roman"/>
          <w:b w:val="0"/>
          <w:noProof/>
          <w:color w:val="auto"/>
          <w:sz w:val="20"/>
          <w:szCs w:val="20"/>
        </w:rPr>
        <w:t>3</w:t>
      </w:r>
      <w:r w:rsidR="00AB3B4E">
        <w:rPr>
          <w:rFonts w:ascii="Times New Roman" w:hAnsi="Times New Roman" w:cs="Times New Roman"/>
          <w:b w:val="0"/>
          <w:color w:val="auto"/>
          <w:sz w:val="20"/>
          <w:szCs w:val="20"/>
        </w:rPr>
        <w:fldChar w:fldCharType="end"/>
      </w:r>
      <w:r>
        <w:rPr>
          <w:rFonts w:ascii="Times New Roman" w:hAnsi="Times New Roman" w:cs="Times New Roman"/>
          <w:b w:val="0"/>
          <w:color w:val="auto"/>
          <w:sz w:val="20"/>
          <w:szCs w:val="20"/>
        </w:rPr>
        <w:t>. Los elementos que forman un ser humano, ordenados por su porcentaje en masa.</w:t>
      </w:r>
    </w:p>
    <w:p w14:paraId="73D1C286" w14:textId="59F62AEE" w:rsidR="00E34B78" w:rsidRDefault="00901857" w:rsidP="00C83C63">
      <w:pPr>
        <w:tabs>
          <w:tab w:val="left" w:pos="5982"/>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un ser humano</w:t>
      </w:r>
      <w:r w:rsidR="00355080" w:rsidRPr="006F4806">
        <w:rPr>
          <w:rFonts w:ascii="TimesNewRomanPSMT" w:hAnsi="TimesNewRomanPSMT" w:cs="TimesNewRomanPSMT"/>
          <w:sz w:val="28"/>
          <w:szCs w:val="28"/>
          <w:lang w:val="es-ES"/>
        </w:rPr>
        <w:t xml:space="preserve"> </w:t>
      </w:r>
      <w:r w:rsidR="00E34B78">
        <w:rPr>
          <w:rFonts w:ascii="TimesNewRomanPSMT" w:hAnsi="TimesNewRomanPSMT" w:cs="TimesNewRomanPSMT"/>
          <w:sz w:val="28"/>
          <w:szCs w:val="28"/>
          <w:lang w:val="es-ES"/>
        </w:rPr>
        <w:t>el</w:t>
      </w:r>
      <w:r w:rsidR="00355080" w:rsidRPr="006F4806">
        <w:rPr>
          <w:rFonts w:ascii="TimesNewRomanPSMT" w:hAnsi="TimesNewRomanPSMT" w:cs="TimesNewRomanPSMT"/>
          <w:sz w:val="28"/>
          <w:szCs w:val="28"/>
          <w:lang w:val="es-ES"/>
        </w:rPr>
        <w:t xml:space="preserve"> </w:t>
      </w:r>
      <w:r w:rsidR="00E34B78">
        <w:rPr>
          <w:rFonts w:ascii="TimesNewRomanPSMT" w:hAnsi="TimesNewRomanPSMT" w:cs="TimesNewRomanPSMT"/>
          <w:sz w:val="28"/>
          <w:szCs w:val="28"/>
          <w:lang w:val="es-ES"/>
        </w:rPr>
        <w:t>elemento más abundante</w:t>
      </w:r>
      <w:r w:rsidR="00355080" w:rsidRPr="006F4806">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en masa </w:t>
      </w:r>
      <w:r w:rsidR="00E34B78">
        <w:rPr>
          <w:rFonts w:ascii="TimesNewRomanPSMT" w:hAnsi="TimesNewRomanPSMT" w:cs="TimesNewRomanPSMT"/>
          <w:sz w:val="28"/>
          <w:szCs w:val="28"/>
          <w:lang w:val="es-ES"/>
        </w:rPr>
        <w:t>es</w:t>
      </w:r>
      <w:r w:rsidR="00355080" w:rsidRPr="006F4806">
        <w:rPr>
          <w:rFonts w:ascii="TimesNewRomanPSMT" w:hAnsi="TimesNewRomanPSMT" w:cs="TimesNewRomanPSMT"/>
          <w:sz w:val="28"/>
          <w:szCs w:val="28"/>
          <w:lang w:val="es-ES"/>
        </w:rPr>
        <w:t xml:space="preserve"> el oxígeno (</w:t>
      </w:r>
      <w:r w:rsidR="001A173A">
        <w:rPr>
          <w:rFonts w:ascii="TimesNewRomanPSMT" w:hAnsi="TimesNewRomanPSMT" w:cs="TimesNewRomanPSMT"/>
          <w:sz w:val="28"/>
          <w:szCs w:val="28"/>
          <w:lang w:val="es-ES"/>
        </w:rPr>
        <w:t>casi dos terceras</w:t>
      </w:r>
      <w:r w:rsidR="00355080" w:rsidRPr="006F4806">
        <w:rPr>
          <w:rFonts w:ascii="TimesNewRomanPSMT" w:hAnsi="TimesNewRomanPSMT" w:cs="TimesNewRomanPSMT"/>
          <w:sz w:val="28"/>
          <w:szCs w:val="28"/>
          <w:lang w:val="es-ES"/>
        </w:rPr>
        <w:t xml:space="preserve"> partes), </w:t>
      </w:r>
      <w:r w:rsidR="00E34B78">
        <w:rPr>
          <w:rFonts w:ascii="TimesNewRomanPSMT" w:hAnsi="TimesNewRomanPSMT" w:cs="TimesNewRomanPSMT"/>
          <w:sz w:val="28"/>
          <w:szCs w:val="28"/>
          <w:lang w:val="es-ES"/>
        </w:rPr>
        <w:t xml:space="preserve">seguido por el carbono, el hidrógeno y el nitrógeno. </w:t>
      </w:r>
      <w:r w:rsidR="00B85999">
        <w:rPr>
          <w:rFonts w:ascii="TimesNewRomanPSMT" w:hAnsi="TimesNewRomanPSMT" w:cs="TimesNewRomanPSMT"/>
          <w:sz w:val="28"/>
          <w:szCs w:val="28"/>
          <w:lang w:val="es-ES"/>
        </w:rPr>
        <w:t xml:space="preserve">En cambio, por número de átomos el más común es el hidrógeno, con más del 60% del total. </w:t>
      </w:r>
      <w:r w:rsidR="00E34B78">
        <w:rPr>
          <w:rFonts w:ascii="TimesNewRomanPSMT" w:hAnsi="TimesNewRomanPSMT" w:cs="TimesNewRomanPSMT"/>
          <w:sz w:val="28"/>
          <w:szCs w:val="28"/>
          <w:lang w:val="es-ES"/>
        </w:rPr>
        <w:t>No debemos, sin embargo, imaginar una persona como un conjunto de gases, ya que la mayor parte forma compuestos químicos como, por ejemplo, el agua.</w:t>
      </w:r>
      <w:r w:rsidR="001C23B2">
        <w:rPr>
          <w:rFonts w:ascii="TimesNewRomanPSMT" w:hAnsi="TimesNewRomanPSMT" w:cs="TimesNewRomanPSMT"/>
          <w:sz w:val="28"/>
          <w:szCs w:val="28"/>
          <w:lang w:val="es-ES"/>
        </w:rPr>
        <w:t xml:space="preserve"> El resto de á</w:t>
      </w:r>
      <w:r w:rsidR="00C96D4D">
        <w:rPr>
          <w:rFonts w:ascii="TimesNewRomanPSMT" w:hAnsi="TimesNewRomanPSMT" w:cs="TimesNewRomanPSMT"/>
          <w:sz w:val="28"/>
          <w:szCs w:val="28"/>
          <w:lang w:val="es-ES"/>
        </w:rPr>
        <w:t xml:space="preserve">tomos de nuestro cuerpo corresponde a </w:t>
      </w:r>
      <w:r w:rsidR="001245D6">
        <w:rPr>
          <w:rFonts w:ascii="TimesNewRomanPSMT" w:hAnsi="TimesNewRomanPSMT" w:cs="TimesNewRomanPSMT"/>
          <w:sz w:val="28"/>
          <w:szCs w:val="28"/>
          <w:lang w:val="es-ES"/>
        </w:rPr>
        <w:t>una veintena de otros elementos.</w:t>
      </w:r>
      <w:r w:rsidR="00C96D4D">
        <w:rPr>
          <w:rFonts w:ascii="TimesNewRomanPSMT" w:hAnsi="TimesNewRomanPSMT" w:cs="TimesNewRomanPSMT"/>
          <w:sz w:val="28"/>
          <w:szCs w:val="28"/>
          <w:lang w:val="es-ES"/>
        </w:rPr>
        <w:t xml:space="preserve"> </w:t>
      </w:r>
      <w:r w:rsidR="001245D6">
        <w:rPr>
          <w:rFonts w:ascii="TimesNewRomanPSMT" w:hAnsi="TimesNewRomanPSMT" w:cs="TimesNewRomanPSMT"/>
          <w:sz w:val="28"/>
          <w:szCs w:val="28"/>
          <w:lang w:val="es-ES"/>
        </w:rPr>
        <w:t>S</w:t>
      </w:r>
      <w:r w:rsidR="00C83C63">
        <w:rPr>
          <w:rFonts w:ascii="TimesNewRomanPSMT" w:hAnsi="TimesNewRomanPSMT" w:cs="TimesNewRomanPSMT"/>
          <w:sz w:val="28"/>
          <w:szCs w:val="28"/>
          <w:lang w:val="es-ES"/>
        </w:rPr>
        <w:t>olo co</w:t>
      </w:r>
      <w:r w:rsidR="001245D6">
        <w:rPr>
          <w:rFonts w:ascii="TimesNewRomanPSMT" w:hAnsi="TimesNewRomanPSMT" w:cs="TimesNewRomanPSMT"/>
          <w:sz w:val="28"/>
          <w:szCs w:val="28"/>
          <w:lang w:val="es-ES"/>
        </w:rPr>
        <w:t>nstituyen un 4% de nuestra masa, pero</w:t>
      </w:r>
      <w:r w:rsidR="00C83C63">
        <w:rPr>
          <w:rFonts w:ascii="TimesNewRomanPSMT" w:hAnsi="TimesNewRomanPSMT" w:cs="TimesNewRomanPSMT"/>
          <w:sz w:val="28"/>
          <w:szCs w:val="28"/>
          <w:lang w:val="es-ES"/>
        </w:rPr>
        <w:t xml:space="preserve"> algunos </w:t>
      </w:r>
      <w:r w:rsidR="001245D6">
        <w:rPr>
          <w:rFonts w:ascii="TimesNewRomanPSMT" w:hAnsi="TimesNewRomanPSMT" w:cs="TimesNewRomanPSMT"/>
          <w:sz w:val="28"/>
          <w:szCs w:val="28"/>
          <w:lang w:val="es-ES"/>
        </w:rPr>
        <w:t>son esenciales</w:t>
      </w:r>
      <w:r w:rsidR="00C83C63">
        <w:rPr>
          <w:rFonts w:ascii="TimesNewRomanPSMT" w:hAnsi="TimesNewRomanPSMT" w:cs="TimesNewRomanPSMT"/>
          <w:sz w:val="28"/>
          <w:szCs w:val="28"/>
          <w:lang w:val="es-ES"/>
        </w:rPr>
        <w:t xml:space="preserve"> </w:t>
      </w:r>
      <w:r w:rsidR="001245D6">
        <w:rPr>
          <w:rFonts w:ascii="TimesNewRomanPSMT" w:hAnsi="TimesNewRomanPSMT" w:cs="TimesNewRomanPSMT"/>
          <w:sz w:val="28"/>
          <w:szCs w:val="28"/>
          <w:lang w:val="es-ES"/>
        </w:rPr>
        <w:t>para ciertas funciones vitales. Pensemos, por ejemplo, en el calcio de nuestros huesos o en el papel del hierro en la sangre.</w:t>
      </w:r>
      <w:r w:rsidR="007E2833">
        <w:rPr>
          <w:rFonts w:ascii="TimesNewRomanPSMT" w:hAnsi="TimesNewRomanPSMT" w:cs="TimesNewRomanPSMT"/>
          <w:sz w:val="28"/>
          <w:szCs w:val="28"/>
          <w:lang w:val="es-ES"/>
        </w:rPr>
        <w:t xml:space="preserve"> Sin embargo, un exceso de alguno de estos elementos </w:t>
      </w:r>
      <w:r w:rsidR="0046036D">
        <w:rPr>
          <w:rFonts w:ascii="TimesNewRomanPSMT" w:hAnsi="TimesNewRomanPSMT" w:cs="TimesNewRomanPSMT"/>
          <w:sz w:val="28"/>
          <w:szCs w:val="28"/>
          <w:lang w:val="es-ES"/>
        </w:rPr>
        <w:t xml:space="preserve">minoritarios </w:t>
      </w:r>
      <w:r w:rsidR="007E2833">
        <w:rPr>
          <w:rFonts w:ascii="TimesNewRomanPSMT" w:hAnsi="TimesNewRomanPSMT" w:cs="TimesNewRomanPSMT"/>
          <w:sz w:val="28"/>
          <w:szCs w:val="28"/>
          <w:lang w:val="es-ES"/>
        </w:rPr>
        <w:t xml:space="preserve">o de otros, como el plomo, </w:t>
      </w:r>
      <w:r w:rsidR="00E10A56">
        <w:rPr>
          <w:rFonts w:ascii="TimesNewRomanPSMT" w:hAnsi="TimesNewRomanPSMT" w:cs="TimesNewRomanPSMT"/>
          <w:sz w:val="28"/>
          <w:szCs w:val="28"/>
          <w:lang w:val="es-ES"/>
        </w:rPr>
        <w:t>puede ser perjudicial.</w:t>
      </w:r>
    </w:p>
    <w:p w14:paraId="5AB908BE" w14:textId="55366635" w:rsidR="00085658" w:rsidRDefault="00085658" w:rsidP="00085658">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cuestión </w:t>
      </w:r>
      <w:r w:rsidR="00D43C48">
        <w:rPr>
          <w:rFonts w:ascii="TimesNewRomanPSMT" w:hAnsi="TimesNewRomanPSMT" w:cs="TimesNewRomanPSMT"/>
          <w:sz w:val="28"/>
          <w:szCs w:val="28"/>
          <w:lang w:val="es-ES"/>
        </w:rPr>
        <w:t>clave</w:t>
      </w:r>
      <w:r>
        <w:rPr>
          <w:rFonts w:ascii="TimesNewRomanPSMT" w:hAnsi="TimesNewRomanPSMT" w:cs="TimesNewRomanPSMT"/>
          <w:sz w:val="28"/>
          <w:szCs w:val="28"/>
          <w:lang w:val="es-ES"/>
        </w:rPr>
        <w:t xml:space="preserve"> es explicar las abundancias de los elementos en el universo en su conjunto. En general, es posible averiguar la composición de astros lejanos observando la luz que emiten. Cuando se calientan, los átomos de cada elemento químico emiten luz con ciertas características propias: una serie de </w:t>
      </w:r>
      <w:r w:rsidRPr="00AF2BF3">
        <w:rPr>
          <w:rFonts w:ascii="TimesNewRomanPSMT" w:hAnsi="TimesNewRomanPSMT" w:cs="TimesNewRomanPSMT"/>
          <w:sz w:val="28"/>
          <w:szCs w:val="28"/>
          <w:lang w:val="es-ES"/>
        </w:rPr>
        <w:t>líneas</w:t>
      </w:r>
      <w:r>
        <w:rPr>
          <w:rFonts w:ascii="TimesNewRomanPSMT" w:hAnsi="TimesNewRomanPSMT" w:cs="TimesNewRomanPSMT"/>
          <w:sz w:val="28"/>
          <w:szCs w:val="28"/>
          <w:lang w:val="es-ES"/>
        </w:rPr>
        <w:t xml:space="preserve"> en determinadas frecuencias del espectro electromagnético que corresponden a los </w:t>
      </w:r>
      <w:r w:rsidRPr="00AF2BF3">
        <w:rPr>
          <w:rFonts w:ascii="TimesNewRomanPSMT" w:hAnsi="TimesNewRomanPSMT" w:cs="TimesNewRomanPSMT"/>
          <w:i/>
          <w:sz w:val="28"/>
          <w:szCs w:val="28"/>
          <w:lang w:val="es-ES"/>
        </w:rPr>
        <w:t>saltos</w:t>
      </w:r>
      <w:r>
        <w:rPr>
          <w:rFonts w:ascii="TimesNewRomanPSMT" w:hAnsi="TimesNewRomanPSMT" w:cs="TimesNewRomanPSMT"/>
          <w:sz w:val="28"/>
          <w:szCs w:val="28"/>
          <w:lang w:val="es-ES"/>
        </w:rPr>
        <w:t xml:space="preserve"> de sus electrones entre distintos orbitales. Las mismas líneas de absorción pueden observarse en los espectros de la luz de estrellas y de otras regiones del espacio. De este modo, sabemos que la materia que existe en el cosmos está compuesta por los mismos elementos químicos que medimos en la Tierra.</w:t>
      </w:r>
    </w:p>
    <w:p w14:paraId="7AF9C2F4" w14:textId="77777777" w:rsidR="00085658" w:rsidRDefault="00085658" w:rsidP="00C83C63">
      <w:pPr>
        <w:tabs>
          <w:tab w:val="left" w:pos="5982"/>
        </w:tabs>
        <w:spacing w:after="0"/>
        <w:ind w:left="142" w:right="-1" w:firstLine="284"/>
        <w:jc w:val="both"/>
        <w:rPr>
          <w:rFonts w:ascii="TimesNewRomanPSMT" w:hAnsi="TimesNewRomanPSMT" w:cs="TimesNewRomanPSMT"/>
          <w:sz w:val="28"/>
          <w:szCs w:val="28"/>
          <w:lang w:val="es-ES"/>
        </w:rPr>
      </w:pPr>
    </w:p>
    <w:p w14:paraId="3033D47D" w14:textId="0E5A6064" w:rsidR="0015721F" w:rsidRDefault="00232265" w:rsidP="00232265">
      <w:pPr>
        <w:keepNext/>
        <w:tabs>
          <w:tab w:val="left" w:pos="7371"/>
        </w:tabs>
        <w:spacing w:after="0"/>
        <w:ind w:right="-1"/>
        <w:jc w:val="center"/>
      </w:pPr>
      <w:r>
        <w:rPr>
          <w:rFonts w:ascii="TimesNewRomanPSMT" w:hAnsi="TimesNewRomanPSMT" w:cs="TimesNewRomanPSMT"/>
          <w:noProof/>
          <w:sz w:val="28"/>
          <w:szCs w:val="28"/>
          <w:lang w:val="es-ES" w:eastAsia="es-ES"/>
        </w:rPr>
        <w:drawing>
          <wp:inline distT="0" distB="0" distL="0" distR="0" wp14:anchorId="3C3097D2" wp14:editId="3659CFA1">
            <wp:extent cx="4115577" cy="2793411"/>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undancias_universo_tabla.png"/>
                    <pic:cNvPicPr/>
                  </pic:nvPicPr>
                  <pic:blipFill>
                    <a:blip r:embed="rId16">
                      <a:extLst>
                        <a:ext uri="{28A0092B-C50C-407E-A947-70E740481C1C}">
                          <a14:useLocalDpi xmlns:a14="http://schemas.microsoft.com/office/drawing/2010/main" val="0"/>
                        </a:ext>
                      </a:extLst>
                    </a:blip>
                    <a:stretch>
                      <a:fillRect/>
                    </a:stretch>
                  </pic:blipFill>
                  <pic:spPr>
                    <a:xfrm>
                      <a:off x="0" y="0"/>
                      <a:ext cx="4115577" cy="2793411"/>
                    </a:xfrm>
                    <a:prstGeom prst="rect">
                      <a:avLst/>
                    </a:prstGeom>
                    <a:extLst>
                      <a:ext uri="{FAA26D3D-D897-4be2-8F04-BA451C77F1D7}">
                        <ma14:placeholderFlag xmlns:ma14="http://schemas.microsoft.com/office/mac/drawingml/2011/main"/>
                      </a:ext>
                    </a:extLst>
                  </pic:spPr>
                </pic:pic>
              </a:graphicData>
            </a:graphic>
          </wp:inline>
        </w:drawing>
      </w:r>
      <w:r w:rsidR="00EA4066">
        <w:rPr>
          <w:rFonts w:ascii="TimesNewRomanPSMT" w:hAnsi="TimesNewRomanPSMT" w:cs="TimesNewRomanPSMT"/>
          <w:noProof/>
          <w:sz w:val="28"/>
          <w:szCs w:val="28"/>
          <w:lang w:val="es-ES" w:eastAsia="es-ES"/>
        </w:rPr>
        <w:drawing>
          <wp:inline distT="0" distB="0" distL="0" distR="0" wp14:anchorId="6E74F7AE" wp14:editId="731EBEF4">
            <wp:extent cx="4680585" cy="2283460"/>
            <wp:effectExtent l="0" t="0" r="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undancias_SS.png"/>
                    <pic:cNvPicPr/>
                  </pic:nvPicPr>
                  <pic:blipFill>
                    <a:blip r:embed="rId17">
                      <a:extLst>
                        <a:ext uri="{28A0092B-C50C-407E-A947-70E740481C1C}">
                          <a14:useLocalDpi xmlns:a14="http://schemas.microsoft.com/office/drawing/2010/main" val="0"/>
                        </a:ext>
                      </a:extLst>
                    </a:blip>
                    <a:stretch>
                      <a:fillRect/>
                    </a:stretch>
                  </pic:blipFill>
                  <pic:spPr>
                    <a:xfrm>
                      <a:off x="0" y="0"/>
                      <a:ext cx="4680585" cy="2283460"/>
                    </a:xfrm>
                    <a:prstGeom prst="rect">
                      <a:avLst/>
                    </a:prstGeom>
                  </pic:spPr>
                </pic:pic>
              </a:graphicData>
            </a:graphic>
          </wp:inline>
        </w:drawing>
      </w:r>
    </w:p>
    <w:p w14:paraId="2C917ACE" w14:textId="024D2F33" w:rsidR="00C12013" w:rsidRPr="00085658" w:rsidRDefault="0015721F" w:rsidP="00085658">
      <w:pPr>
        <w:pStyle w:val="Epgrafe"/>
        <w:jc w:val="both"/>
        <w:rPr>
          <w:rFonts w:ascii="Times New Roman" w:hAnsi="Times New Roman" w:cs="Times New Roman"/>
          <w:b w:val="0"/>
          <w:color w:val="auto"/>
          <w:sz w:val="20"/>
          <w:szCs w:val="20"/>
        </w:rPr>
      </w:pPr>
      <w:r w:rsidRPr="00C32811">
        <w:rPr>
          <w:rFonts w:ascii="Times New Roman" w:hAnsi="Times New Roman" w:cs="Times New Roman"/>
          <w:b w:val="0"/>
          <w:color w:val="auto"/>
          <w:sz w:val="20"/>
          <w:szCs w:val="20"/>
        </w:rPr>
        <w:t xml:space="preserve">Figura </w:t>
      </w:r>
      <w:r w:rsidR="00AB3B4E">
        <w:rPr>
          <w:rFonts w:ascii="Times New Roman" w:hAnsi="Times New Roman" w:cs="Times New Roman"/>
          <w:b w:val="0"/>
          <w:color w:val="auto"/>
          <w:sz w:val="20"/>
          <w:szCs w:val="20"/>
        </w:rPr>
        <w:fldChar w:fldCharType="begin"/>
      </w:r>
      <w:r w:rsidR="00AB3B4E">
        <w:rPr>
          <w:rFonts w:ascii="Times New Roman" w:hAnsi="Times New Roman" w:cs="Times New Roman"/>
          <w:b w:val="0"/>
          <w:color w:val="auto"/>
          <w:sz w:val="20"/>
          <w:szCs w:val="20"/>
        </w:rPr>
        <w:instrText xml:space="preserve"> SEQ Figura \* ARABIC </w:instrText>
      </w:r>
      <w:r w:rsidR="00AB3B4E">
        <w:rPr>
          <w:rFonts w:ascii="Times New Roman" w:hAnsi="Times New Roman" w:cs="Times New Roman"/>
          <w:b w:val="0"/>
          <w:color w:val="auto"/>
          <w:sz w:val="20"/>
          <w:szCs w:val="20"/>
        </w:rPr>
        <w:fldChar w:fldCharType="separate"/>
      </w:r>
      <w:r w:rsidR="009F470C">
        <w:rPr>
          <w:rFonts w:ascii="Times New Roman" w:hAnsi="Times New Roman" w:cs="Times New Roman"/>
          <w:b w:val="0"/>
          <w:noProof/>
          <w:color w:val="auto"/>
          <w:sz w:val="20"/>
          <w:szCs w:val="20"/>
        </w:rPr>
        <w:t>4</w:t>
      </w:r>
      <w:r w:rsidR="00AB3B4E">
        <w:rPr>
          <w:rFonts w:ascii="Times New Roman" w:hAnsi="Times New Roman" w:cs="Times New Roman"/>
          <w:b w:val="0"/>
          <w:color w:val="auto"/>
          <w:sz w:val="20"/>
          <w:szCs w:val="20"/>
        </w:rPr>
        <w:fldChar w:fldCharType="end"/>
      </w:r>
      <w:r>
        <w:rPr>
          <w:rFonts w:ascii="Times New Roman" w:hAnsi="Times New Roman" w:cs="Times New Roman"/>
          <w:b w:val="0"/>
          <w:color w:val="auto"/>
          <w:sz w:val="20"/>
          <w:szCs w:val="20"/>
        </w:rPr>
        <w:t xml:space="preserve">. </w:t>
      </w:r>
      <w:r w:rsidR="0026609D">
        <w:rPr>
          <w:rFonts w:ascii="Times New Roman" w:hAnsi="Times New Roman" w:cs="Times New Roman"/>
          <w:b w:val="0"/>
          <w:color w:val="auto"/>
          <w:sz w:val="20"/>
          <w:szCs w:val="20"/>
        </w:rPr>
        <w:t>Abundancias relativas de los elementos en masa. (Arriba) Versión de la tabla periódica con los núcleos más abundantes en el universo en partes por 10.000, donde la suma de la contribución de los elementos sin número es menor de un</w:t>
      </w:r>
      <w:r w:rsidR="007760E1">
        <w:rPr>
          <w:rFonts w:ascii="Times New Roman" w:hAnsi="Times New Roman" w:cs="Times New Roman"/>
          <w:b w:val="0"/>
          <w:color w:val="auto"/>
          <w:sz w:val="20"/>
          <w:szCs w:val="20"/>
        </w:rPr>
        <w:t>a</w:t>
      </w:r>
      <w:r w:rsidR="0026609D">
        <w:rPr>
          <w:rFonts w:ascii="Times New Roman" w:hAnsi="Times New Roman" w:cs="Times New Roman"/>
          <w:b w:val="0"/>
          <w:color w:val="auto"/>
          <w:sz w:val="20"/>
          <w:szCs w:val="20"/>
        </w:rPr>
        <w:t xml:space="preserve"> unidad. (Abajo) </w:t>
      </w:r>
      <w:r>
        <w:rPr>
          <w:rFonts w:ascii="Times New Roman" w:hAnsi="Times New Roman" w:cs="Times New Roman"/>
          <w:b w:val="0"/>
          <w:color w:val="auto"/>
          <w:sz w:val="20"/>
          <w:szCs w:val="20"/>
        </w:rPr>
        <w:t>Abundancias relativas en el sistema solar</w:t>
      </w:r>
      <w:r w:rsidR="0026609D">
        <w:rPr>
          <w:rFonts w:ascii="Times New Roman" w:hAnsi="Times New Roman" w:cs="Times New Roman"/>
          <w:b w:val="0"/>
          <w:color w:val="auto"/>
          <w:sz w:val="20"/>
          <w:szCs w:val="20"/>
        </w:rPr>
        <w:t xml:space="preserve"> en función de</w:t>
      </w:r>
      <w:r w:rsidR="00C12013">
        <w:rPr>
          <w:rFonts w:ascii="Times New Roman" w:hAnsi="Times New Roman" w:cs="Times New Roman"/>
          <w:b w:val="0"/>
          <w:color w:val="auto"/>
          <w:sz w:val="20"/>
          <w:szCs w:val="20"/>
        </w:rPr>
        <w:t xml:space="preserve">l </w:t>
      </w:r>
      <w:r w:rsidR="0026609D">
        <w:rPr>
          <w:rFonts w:ascii="Times New Roman" w:hAnsi="Times New Roman" w:cs="Times New Roman"/>
          <w:b w:val="0"/>
          <w:color w:val="auto"/>
          <w:sz w:val="20"/>
          <w:szCs w:val="20"/>
        </w:rPr>
        <w:t>número atómico</w:t>
      </w:r>
      <w:r w:rsidR="00C12013">
        <w:rPr>
          <w:rFonts w:ascii="Times New Roman" w:hAnsi="Times New Roman" w:cs="Times New Roman"/>
          <w:b w:val="0"/>
          <w:color w:val="auto"/>
          <w:sz w:val="20"/>
          <w:szCs w:val="20"/>
        </w:rPr>
        <w:t xml:space="preserve"> de cada elemento</w:t>
      </w:r>
      <w:r w:rsidR="0026609D">
        <w:rPr>
          <w:rFonts w:ascii="Times New Roman" w:hAnsi="Times New Roman" w:cs="Times New Roman"/>
          <w:b w:val="0"/>
          <w:color w:val="auto"/>
          <w:sz w:val="20"/>
          <w:szCs w:val="20"/>
        </w:rPr>
        <w:t xml:space="preserve">. Se muestran en escala logarítmica y </w:t>
      </w:r>
      <w:r>
        <w:rPr>
          <w:rFonts w:ascii="Times New Roman" w:hAnsi="Times New Roman" w:cs="Times New Roman"/>
          <w:b w:val="0"/>
          <w:color w:val="auto"/>
          <w:sz w:val="20"/>
          <w:szCs w:val="20"/>
        </w:rPr>
        <w:t>por convención se fija la del silicio (Si) en 10</w:t>
      </w:r>
      <w:r w:rsidRPr="0015721F">
        <w:rPr>
          <w:rFonts w:ascii="Times New Roman" w:hAnsi="Times New Roman" w:cs="Times New Roman"/>
          <w:b w:val="0"/>
          <w:color w:val="auto"/>
          <w:sz w:val="20"/>
          <w:szCs w:val="20"/>
          <w:vertAlign w:val="superscript"/>
        </w:rPr>
        <w:t>6</w:t>
      </w:r>
      <w:r>
        <w:rPr>
          <w:rFonts w:ascii="Times New Roman" w:hAnsi="Times New Roman" w:cs="Times New Roman"/>
          <w:b w:val="0"/>
          <w:color w:val="auto"/>
          <w:sz w:val="20"/>
          <w:szCs w:val="20"/>
        </w:rPr>
        <w:t>.</w:t>
      </w:r>
    </w:p>
    <w:p w14:paraId="4DCA3526" w14:textId="6EC6F1AF" w:rsidR="007D7611" w:rsidRDefault="007D7611" w:rsidP="00C8668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Se </w:t>
      </w:r>
      <w:r w:rsidR="001B2387">
        <w:rPr>
          <w:rFonts w:ascii="TimesNewRomanPSMT" w:hAnsi="TimesNewRomanPSMT" w:cs="TimesNewRomanPSMT"/>
          <w:sz w:val="28"/>
          <w:szCs w:val="28"/>
          <w:lang w:val="es-ES"/>
        </w:rPr>
        <w:t>cree</w:t>
      </w:r>
      <w:r>
        <w:rPr>
          <w:rFonts w:ascii="TimesNewRomanPSMT" w:hAnsi="TimesNewRomanPSMT" w:cs="TimesNewRomanPSMT"/>
          <w:sz w:val="28"/>
          <w:szCs w:val="28"/>
          <w:lang w:val="es-ES"/>
        </w:rPr>
        <w:t xml:space="preserve"> que </w:t>
      </w:r>
      <w:r w:rsidR="00484896">
        <w:rPr>
          <w:rFonts w:ascii="TimesNewRomanPSMT" w:hAnsi="TimesNewRomanPSMT" w:cs="TimesNewRomanPSMT"/>
          <w:sz w:val="28"/>
          <w:szCs w:val="28"/>
          <w:lang w:val="es-ES"/>
        </w:rPr>
        <w:t>las abundancias de los elem</w:t>
      </w:r>
      <w:r>
        <w:rPr>
          <w:rFonts w:ascii="TimesNewRomanPSMT" w:hAnsi="TimesNewRomanPSMT" w:cs="TimesNewRomanPSMT"/>
          <w:sz w:val="28"/>
          <w:szCs w:val="28"/>
          <w:lang w:val="es-ES"/>
        </w:rPr>
        <w:t xml:space="preserve">entos en nuestro sistema solar </w:t>
      </w:r>
      <w:r w:rsidR="00484896">
        <w:rPr>
          <w:rFonts w:ascii="TimesNewRomanPSMT" w:hAnsi="TimesNewRomanPSMT" w:cs="TimesNewRomanPSMT"/>
          <w:sz w:val="28"/>
          <w:szCs w:val="28"/>
          <w:lang w:val="es-ES"/>
        </w:rPr>
        <w:t>pueden considerarse representativas de las del universo</w:t>
      </w:r>
      <w:r>
        <w:rPr>
          <w:rFonts w:ascii="TimesNewRomanPSMT" w:hAnsi="TimesNewRomanPSMT" w:cs="TimesNewRomanPSMT"/>
          <w:sz w:val="28"/>
          <w:szCs w:val="28"/>
          <w:lang w:val="es-ES"/>
        </w:rPr>
        <w:t>. Además de</w:t>
      </w:r>
      <w:r w:rsidR="00AB74D3">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l</w:t>
      </w:r>
      <w:r w:rsidR="00AB74D3">
        <w:rPr>
          <w:rFonts w:ascii="TimesNewRomanPSMT" w:hAnsi="TimesNewRomanPSMT" w:cs="TimesNewRomanPSMT"/>
          <w:sz w:val="28"/>
          <w:szCs w:val="28"/>
          <w:lang w:val="es-ES"/>
        </w:rPr>
        <w:t>a medida del</w:t>
      </w:r>
      <w:r>
        <w:rPr>
          <w:rFonts w:ascii="TimesNewRomanPSMT" w:hAnsi="TimesNewRomanPSMT" w:cs="TimesNewRomanPSMT"/>
          <w:sz w:val="28"/>
          <w:szCs w:val="28"/>
          <w:lang w:val="es-ES"/>
        </w:rPr>
        <w:t xml:space="preserve"> espect</w:t>
      </w:r>
      <w:r w:rsidR="001C6F09">
        <w:rPr>
          <w:rFonts w:ascii="TimesNewRomanPSMT" w:hAnsi="TimesNewRomanPSMT" w:cs="TimesNewRomanPSMT"/>
          <w:sz w:val="28"/>
          <w:szCs w:val="28"/>
          <w:lang w:val="es-ES"/>
        </w:rPr>
        <w:t xml:space="preserve">ro de la luz solar, </w:t>
      </w:r>
      <w:r w:rsidR="00AB74D3">
        <w:rPr>
          <w:rFonts w:ascii="TimesNewRomanPSMT" w:hAnsi="TimesNewRomanPSMT" w:cs="TimesNewRomanPSMT"/>
          <w:sz w:val="28"/>
          <w:szCs w:val="28"/>
          <w:lang w:val="es-ES"/>
        </w:rPr>
        <w:t>son especialmente importantes lo</w:t>
      </w:r>
      <w:r w:rsidR="001C6F09">
        <w:rPr>
          <w:rFonts w:ascii="TimesNewRomanPSMT" w:hAnsi="TimesNewRomanPSMT" w:cs="TimesNewRomanPSMT"/>
          <w:sz w:val="28"/>
          <w:szCs w:val="28"/>
          <w:lang w:val="es-ES"/>
        </w:rPr>
        <w:t>s</w:t>
      </w:r>
      <w:r w:rsidR="00AB74D3">
        <w:rPr>
          <w:rFonts w:ascii="TimesNewRomanPSMT" w:hAnsi="TimesNewRomanPSMT" w:cs="TimesNewRomanPSMT"/>
          <w:sz w:val="28"/>
          <w:szCs w:val="28"/>
          <w:lang w:val="es-ES"/>
        </w:rPr>
        <w:t xml:space="preserve"> datos</w:t>
      </w:r>
      <w:r w:rsidR="001C6F09">
        <w:rPr>
          <w:rFonts w:ascii="TimesNewRomanPSMT" w:hAnsi="TimesNewRomanPSMT" w:cs="TimesNewRomanPSMT"/>
          <w:sz w:val="28"/>
          <w:szCs w:val="28"/>
          <w:lang w:val="es-ES"/>
        </w:rPr>
        <w:t xml:space="preserve"> de</w:t>
      </w:r>
      <w:r w:rsidR="0086180A">
        <w:rPr>
          <w:rFonts w:ascii="TimesNewRomanPSMT" w:hAnsi="TimesNewRomanPSMT" w:cs="TimesNewRomanPSMT"/>
          <w:sz w:val="28"/>
          <w:szCs w:val="28"/>
          <w:lang w:val="es-ES"/>
        </w:rPr>
        <w:t xml:space="preserve"> la composición de meteoritos</w:t>
      </w:r>
      <w:r w:rsidR="001C6F09">
        <w:rPr>
          <w:rFonts w:ascii="TimesNewRomanPSMT" w:hAnsi="TimesNewRomanPSMT" w:cs="TimesNewRomanPSMT"/>
          <w:sz w:val="28"/>
          <w:szCs w:val="28"/>
          <w:lang w:val="es-ES"/>
        </w:rPr>
        <w:t xml:space="preserve">, que contienen información sobre las abundancias de elementos pesados en la época que se formó el sistema solar. </w:t>
      </w:r>
    </w:p>
    <w:p w14:paraId="737965FF" w14:textId="1D87202E" w:rsidR="007D7611" w:rsidRDefault="007D7611" w:rsidP="007D761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las figuras podemos ver qué elementos </w:t>
      </w:r>
      <w:r w:rsidR="00C86681">
        <w:rPr>
          <w:rFonts w:ascii="TimesNewRomanPSMT" w:hAnsi="TimesNewRomanPSMT" w:cs="TimesNewRomanPSMT"/>
          <w:sz w:val="28"/>
          <w:szCs w:val="28"/>
          <w:lang w:val="es-ES"/>
        </w:rPr>
        <w:t>son más abundantes en</w:t>
      </w:r>
      <w:r w:rsidR="001C6F09">
        <w:rPr>
          <w:rFonts w:ascii="TimesNewRomanPSMT" w:hAnsi="TimesNewRomanPSMT" w:cs="TimesNewRomanPSMT"/>
          <w:sz w:val="28"/>
          <w:szCs w:val="28"/>
          <w:lang w:val="es-ES"/>
        </w:rPr>
        <w:t xml:space="preserve"> el sistema solar. Por ejemplo, es interesante observar que hidrógeno y helio ya forman el </w:t>
      </w:r>
      <w:r w:rsidR="008279A5">
        <w:rPr>
          <w:rFonts w:ascii="TimesNewRomanPSMT" w:hAnsi="TimesNewRomanPSMT" w:cs="TimesNewRomanPSMT"/>
          <w:sz w:val="28"/>
          <w:szCs w:val="28"/>
          <w:lang w:val="es-ES"/>
        </w:rPr>
        <w:t>98% de su masa</w:t>
      </w:r>
      <w:r w:rsidR="001C6F09">
        <w:rPr>
          <w:rFonts w:ascii="TimesNewRomanPSMT" w:hAnsi="TimesNewRomanPSMT" w:cs="TimesNewRomanPSMT"/>
          <w:sz w:val="28"/>
          <w:szCs w:val="28"/>
          <w:lang w:val="es-ES"/>
        </w:rPr>
        <w:t xml:space="preserve"> total, mientras que junto a otros 13 elementos dan cuenta de más del 99,99%.</w:t>
      </w:r>
      <w:r w:rsidR="002D6761">
        <w:rPr>
          <w:rFonts w:ascii="TimesNewRomanPSMT" w:hAnsi="TimesNewRomanPSMT" w:cs="TimesNewRomanPSMT"/>
          <w:sz w:val="28"/>
          <w:szCs w:val="28"/>
          <w:lang w:val="es-ES"/>
        </w:rPr>
        <w:t xml:space="preserve"> Las enormes diferencias en las abundancias relativas de los elementos quedan patentes en el gráfico inferior, cuyas principales características son:</w:t>
      </w:r>
    </w:p>
    <w:p w14:paraId="4B143566" w14:textId="77777777" w:rsidR="00E25A53" w:rsidRDefault="00E25A53" w:rsidP="007D7611">
      <w:pPr>
        <w:tabs>
          <w:tab w:val="left" w:pos="7371"/>
        </w:tabs>
        <w:spacing w:after="0"/>
        <w:ind w:left="142" w:right="-1" w:firstLine="284"/>
        <w:jc w:val="both"/>
        <w:rPr>
          <w:rFonts w:ascii="TimesNewRomanPSMT" w:hAnsi="TimesNewRomanPSMT" w:cs="TimesNewRomanPSMT"/>
          <w:sz w:val="28"/>
          <w:szCs w:val="28"/>
          <w:lang w:val="es-ES"/>
        </w:rPr>
      </w:pPr>
    </w:p>
    <w:p w14:paraId="31522669" w14:textId="34F05296" w:rsidR="00D11E83" w:rsidRPr="00490592" w:rsidRDefault="00EB2DC8" w:rsidP="00490592">
      <w:pPr>
        <w:pStyle w:val="Prrafodelista"/>
        <w:numPr>
          <w:ilvl w:val="0"/>
          <w:numId w:val="2"/>
        </w:numPr>
        <w:tabs>
          <w:tab w:val="left" w:pos="7371"/>
        </w:tabs>
        <w:spacing w:after="0"/>
        <w:ind w:left="567" w:right="-1"/>
        <w:jc w:val="both"/>
        <w:rPr>
          <w:rFonts w:ascii="TimesNewRomanPSMT" w:hAnsi="TimesNewRomanPSMT" w:cs="TimesNewRomanPSMT"/>
          <w:sz w:val="28"/>
          <w:szCs w:val="28"/>
          <w:lang w:val="es-ES"/>
        </w:rPr>
      </w:pPr>
      <w:r w:rsidRPr="00490592">
        <w:rPr>
          <w:rFonts w:ascii="TimesNewRomanPSMT" w:hAnsi="TimesNewRomanPSMT" w:cs="TimesNewRomanPSMT"/>
          <w:sz w:val="28"/>
          <w:szCs w:val="28"/>
          <w:lang w:val="es-ES"/>
        </w:rPr>
        <w:t>Como regla general, los e</w:t>
      </w:r>
      <w:r w:rsidR="00D11E83" w:rsidRPr="00490592">
        <w:rPr>
          <w:rFonts w:ascii="TimesNewRomanPSMT" w:hAnsi="TimesNewRomanPSMT" w:cs="TimesNewRomanPSMT"/>
          <w:sz w:val="28"/>
          <w:szCs w:val="28"/>
          <w:lang w:val="es-ES"/>
        </w:rPr>
        <w:t xml:space="preserve">lementos </w:t>
      </w:r>
      <w:r w:rsidRPr="00490592">
        <w:rPr>
          <w:rFonts w:ascii="TimesNewRomanPSMT" w:hAnsi="TimesNewRomanPSMT" w:cs="TimesNewRomanPSMT"/>
          <w:sz w:val="28"/>
          <w:szCs w:val="28"/>
          <w:lang w:val="es-ES"/>
        </w:rPr>
        <w:t xml:space="preserve">son </w:t>
      </w:r>
      <w:r w:rsidR="00D11E83" w:rsidRPr="00490592">
        <w:rPr>
          <w:rFonts w:ascii="TimesNewRomanPSMT" w:hAnsi="TimesNewRomanPSMT" w:cs="TimesNewRomanPSMT"/>
          <w:sz w:val="28"/>
          <w:szCs w:val="28"/>
          <w:lang w:val="es-ES"/>
        </w:rPr>
        <w:t>menos comunes cuanto mayor es su número atómico</w:t>
      </w:r>
      <w:r w:rsidRPr="00490592">
        <w:rPr>
          <w:rFonts w:ascii="TimesNewRomanPSMT" w:hAnsi="TimesNewRomanPSMT" w:cs="TimesNewRomanPSMT"/>
          <w:sz w:val="28"/>
          <w:szCs w:val="28"/>
          <w:lang w:val="es-ES"/>
        </w:rPr>
        <w:t>.</w:t>
      </w:r>
    </w:p>
    <w:p w14:paraId="7D5C8CE9" w14:textId="6F7304C9" w:rsidR="00EB2DC8" w:rsidRPr="00490592" w:rsidRDefault="00651944" w:rsidP="00490592">
      <w:pPr>
        <w:pStyle w:val="Prrafodelista"/>
        <w:numPr>
          <w:ilvl w:val="0"/>
          <w:numId w:val="2"/>
        </w:numPr>
        <w:tabs>
          <w:tab w:val="left" w:pos="7371"/>
        </w:tabs>
        <w:spacing w:after="0"/>
        <w:ind w:left="567"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Hay</w:t>
      </w:r>
      <w:r w:rsidR="00EB2DC8" w:rsidRPr="00490592">
        <w:rPr>
          <w:rFonts w:ascii="TimesNewRomanPSMT" w:hAnsi="TimesNewRomanPSMT" w:cs="TimesNewRomanPSMT"/>
          <w:sz w:val="28"/>
          <w:szCs w:val="28"/>
          <w:lang w:val="es-ES"/>
        </w:rPr>
        <w:t xml:space="preserve"> ciertos </w:t>
      </w:r>
      <w:r w:rsidR="00EB2DC8" w:rsidRPr="00490592">
        <w:rPr>
          <w:rFonts w:ascii="TimesNewRomanPSMT" w:hAnsi="TimesNewRomanPSMT" w:cs="TimesNewRomanPSMT"/>
          <w:i/>
          <w:sz w:val="28"/>
          <w:szCs w:val="28"/>
          <w:lang w:val="es-ES"/>
        </w:rPr>
        <w:t>picos</w:t>
      </w:r>
      <w:r w:rsidR="00EB2DC8" w:rsidRPr="00490592">
        <w:rPr>
          <w:rFonts w:ascii="TimesNewRomanPSMT" w:hAnsi="TimesNewRomanPSMT" w:cs="TimesNewRomanPSMT"/>
          <w:sz w:val="28"/>
          <w:szCs w:val="28"/>
          <w:lang w:val="es-ES"/>
        </w:rPr>
        <w:t xml:space="preserve"> de abu</w:t>
      </w:r>
      <w:r w:rsidR="00E65580">
        <w:rPr>
          <w:rFonts w:ascii="TimesNewRomanPSMT" w:hAnsi="TimesNewRomanPSMT" w:cs="TimesNewRomanPSMT"/>
          <w:sz w:val="28"/>
          <w:szCs w:val="28"/>
          <w:lang w:val="es-ES"/>
        </w:rPr>
        <w:t>n</w:t>
      </w:r>
      <w:r w:rsidR="00EB2DC8" w:rsidRPr="00490592">
        <w:rPr>
          <w:rFonts w:ascii="TimesNewRomanPSMT" w:hAnsi="TimesNewRomanPSMT" w:cs="TimesNewRomanPSMT"/>
          <w:sz w:val="28"/>
          <w:szCs w:val="28"/>
          <w:lang w:val="es-ES"/>
        </w:rPr>
        <w:t>dancias en</w:t>
      </w:r>
      <w:r w:rsidR="00B640B4">
        <w:rPr>
          <w:rFonts w:ascii="TimesNewRomanPSMT" w:hAnsi="TimesNewRomanPSMT" w:cs="TimesNewRomanPSMT"/>
          <w:sz w:val="28"/>
          <w:szCs w:val="28"/>
          <w:lang w:val="es-ES"/>
        </w:rPr>
        <w:t xml:space="preserve"> </w:t>
      </w:r>
      <w:r w:rsidR="00EB2DC8" w:rsidRPr="00490592">
        <w:rPr>
          <w:rFonts w:ascii="TimesNewRomanPSMT" w:hAnsi="TimesNewRomanPSMT" w:cs="TimesNewRomanPSMT"/>
          <w:sz w:val="28"/>
          <w:szCs w:val="28"/>
          <w:lang w:val="es-ES"/>
        </w:rPr>
        <w:t xml:space="preserve">torno a algunos elementos, como el hierro o el plomo, mientras que en otras regiones </w:t>
      </w:r>
      <w:r w:rsidR="00E86565">
        <w:rPr>
          <w:rFonts w:ascii="TimesNewRomanPSMT" w:hAnsi="TimesNewRomanPSMT" w:cs="TimesNewRomanPSMT"/>
          <w:sz w:val="28"/>
          <w:szCs w:val="28"/>
          <w:lang w:val="es-ES"/>
        </w:rPr>
        <w:t xml:space="preserve">los elementos </w:t>
      </w:r>
      <w:r w:rsidR="00EB2DC8" w:rsidRPr="00490592">
        <w:rPr>
          <w:rFonts w:ascii="TimesNewRomanPSMT" w:hAnsi="TimesNewRomanPSMT" w:cs="TimesNewRomanPSMT"/>
          <w:sz w:val="28"/>
          <w:szCs w:val="28"/>
          <w:lang w:val="es-ES"/>
        </w:rPr>
        <w:t xml:space="preserve">existen </w:t>
      </w:r>
      <w:r w:rsidR="00E86565">
        <w:rPr>
          <w:rFonts w:ascii="TimesNewRomanPSMT" w:hAnsi="TimesNewRomanPSMT" w:cs="TimesNewRomanPSMT"/>
          <w:sz w:val="28"/>
          <w:szCs w:val="28"/>
          <w:lang w:val="es-ES"/>
        </w:rPr>
        <w:t xml:space="preserve">en </w:t>
      </w:r>
      <w:r w:rsidR="00EB2DC8" w:rsidRPr="00490592">
        <w:rPr>
          <w:rFonts w:ascii="TimesNewRomanPSMT" w:hAnsi="TimesNewRomanPSMT" w:cs="TimesNewRomanPSMT"/>
          <w:sz w:val="28"/>
          <w:szCs w:val="28"/>
          <w:lang w:val="es-ES"/>
        </w:rPr>
        <w:t>cantidades mucho menores de las esperadas de acuerdo a la regla general, como ocurre con el litio, el berilio y el boro.</w:t>
      </w:r>
    </w:p>
    <w:p w14:paraId="44F53826" w14:textId="155BA945" w:rsidR="007E6650" w:rsidRDefault="007E6650" w:rsidP="00490592">
      <w:pPr>
        <w:pStyle w:val="Prrafodelista"/>
        <w:numPr>
          <w:ilvl w:val="0"/>
          <w:numId w:val="2"/>
        </w:numPr>
        <w:tabs>
          <w:tab w:val="left" w:pos="7371"/>
        </w:tabs>
        <w:spacing w:after="0"/>
        <w:ind w:left="567" w:right="-1"/>
        <w:jc w:val="both"/>
        <w:rPr>
          <w:rFonts w:ascii="TimesNewRomanPSMT" w:hAnsi="TimesNewRomanPSMT" w:cs="TimesNewRomanPSMT"/>
          <w:sz w:val="28"/>
          <w:szCs w:val="28"/>
          <w:lang w:val="es-ES"/>
        </w:rPr>
      </w:pPr>
      <w:r w:rsidRPr="00490592">
        <w:rPr>
          <w:rFonts w:ascii="TimesNewRomanPSMT" w:hAnsi="TimesNewRomanPSMT" w:cs="TimesNewRomanPSMT"/>
          <w:sz w:val="28"/>
          <w:szCs w:val="28"/>
          <w:lang w:val="es-ES"/>
        </w:rPr>
        <w:t xml:space="preserve">Los datos de las abundancias presentan una tendencia en forma de </w:t>
      </w:r>
      <w:r w:rsidRPr="00256A42">
        <w:rPr>
          <w:rFonts w:ascii="TimesNewRomanPSMT" w:hAnsi="TimesNewRomanPSMT" w:cs="TimesNewRomanPSMT"/>
          <w:i/>
          <w:sz w:val="28"/>
          <w:szCs w:val="28"/>
          <w:lang w:val="es-ES"/>
        </w:rPr>
        <w:t>dientes de sierra</w:t>
      </w:r>
      <w:r w:rsidRPr="00490592">
        <w:rPr>
          <w:rFonts w:ascii="TimesNewRomanPSMT" w:hAnsi="TimesNewRomanPSMT" w:cs="TimesNewRomanPSMT"/>
          <w:sz w:val="28"/>
          <w:szCs w:val="28"/>
          <w:lang w:val="es-ES"/>
        </w:rPr>
        <w:t>, donde los elementos con un número par de protones son más comunes que sus vecinos</w:t>
      </w:r>
      <w:r w:rsidR="00490592" w:rsidRPr="00490592">
        <w:rPr>
          <w:rFonts w:ascii="TimesNewRomanPSMT" w:hAnsi="TimesNewRomanPSMT" w:cs="TimesNewRomanPSMT"/>
          <w:sz w:val="28"/>
          <w:szCs w:val="28"/>
          <w:lang w:val="es-ES"/>
        </w:rPr>
        <w:t xml:space="preserve"> con Z impar.</w:t>
      </w:r>
    </w:p>
    <w:p w14:paraId="6151725A" w14:textId="77777777" w:rsidR="00E25A53" w:rsidRPr="00490592" w:rsidRDefault="00E25A53" w:rsidP="00E25A53">
      <w:pPr>
        <w:pStyle w:val="Prrafodelista"/>
        <w:tabs>
          <w:tab w:val="left" w:pos="7371"/>
        </w:tabs>
        <w:spacing w:after="0"/>
        <w:ind w:left="567" w:right="-1"/>
        <w:jc w:val="both"/>
        <w:rPr>
          <w:rFonts w:ascii="TimesNewRomanPSMT" w:hAnsi="TimesNewRomanPSMT" w:cs="TimesNewRomanPSMT"/>
          <w:sz w:val="28"/>
          <w:szCs w:val="28"/>
          <w:lang w:val="es-ES"/>
        </w:rPr>
      </w:pPr>
    </w:p>
    <w:p w14:paraId="4522F2B5" w14:textId="47DAD86A" w:rsidR="002D6761" w:rsidRDefault="00490592" w:rsidP="00490592">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Cualquier modelo que aspire a describir cómo ocurre la nucleosíntesis debe poder explicar estas características. Ese será, precisamente, nuestro objetivo en capítulos sucesivos. Pero antes es necesario desarrollar tanto el concepto de isó</w:t>
      </w:r>
      <w:r w:rsidR="00BA57C4">
        <w:rPr>
          <w:rFonts w:ascii="TimesNewRomanPSMT" w:hAnsi="TimesNewRomanPSMT" w:cs="TimesNewRomanPSMT"/>
          <w:sz w:val="28"/>
          <w:szCs w:val="28"/>
          <w:lang w:val="es-ES"/>
        </w:rPr>
        <w:t>topo</w:t>
      </w:r>
      <w:r>
        <w:rPr>
          <w:rFonts w:ascii="TimesNewRomanPSMT" w:hAnsi="TimesNewRomanPSMT" w:cs="TimesNewRomanPSMT"/>
          <w:sz w:val="28"/>
          <w:szCs w:val="28"/>
          <w:lang w:val="es-ES"/>
        </w:rPr>
        <w:t xml:space="preserve"> de un cierto elemento químico como </w:t>
      </w:r>
      <w:r w:rsidR="005957DF">
        <w:rPr>
          <w:rFonts w:ascii="TimesNewRomanPSMT" w:hAnsi="TimesNewRomanPSMT" w:cs="TimesNewRomanPSMT"/>
          <w:sz w:val="28"/>
          <w:szCs w:val="28"/>
          <w:lang w:val="es-ES"/>
        </w:rPr>
        <w:t xml:space="preserve">profundizar </w:t>
      </w:r>
      <w:r>
        <w:rPr>
          <w:rFonts w:ascii="TimesNewRomanPSMT" w:hAnsi="TimesNewRomanPSMT" w:cs="TimesNewRomanPSMT"/>
          <w:sz w:val="28"/>
          <w:szCs w:val="28"/>
          <w:lang w:val="es-ES"/>
        </w:rPr>
        <w:t>en la descripción de los núcleos atómicos y de sus reacciones.</w:t>
      </w:r>
    </w:p>
    <w:p w14:paraId="6593017D" w14:textId="78BBDFDF" w:rsidR="00894F80" w:rsidRDefault="00894F80" w:rsidP="004E57BD">
      <w:pPr>
        <w:rPr>
          <w:rFonts w:ascii="TimesNewRomanPSMT" w:hAnsi="TimesNewRomanPSMT" w:cs="TimesNewRomanPSMT"/>
          <w:sz w:val="28"/>
          <w:szCs w:val="28"/>
          <w:lang w:val="es-ES"/>
        </w:rPr>
      </w:pPr>
    </w:p>
    <w:sectPr w:rsidR="00894F80" w:rsidSect="00257C6B">
      <w:footerReference w:type="even" r:id="rId18"/>
      <w:footerReference w:type="default" r:id="rId19"/>
      <w:pgSz w:w="11899" w:h="16840"/>
      <w:pgMar w:top="2127" w:right="2543" w:bottom="2410" w:left="1985" w:header="708" w:footer="708" w:gutter="0"/>
      <w:pgNumType w:start="6"/>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D54675" w14:textId="77777777" w:rsidR="00E40020" w:rsidRDefault="00E40020">
      <w:pPr>
        <w:spacing w:after="0"/>
      </w:pPr>
      <w:r>
        <w:separator/>
      </w:r>
    </w:p>
  </w:endnote>
  <w:endnote w:type="continuationSeparator" w:id="0">
    <w:p w14:paraId="43590295" w14:textId="77777777" w:rsidR="00E40020" w:rsidRDefault="00E4002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NewRomanPSMT">
    <w:altName w:val="Times New Roman"/>
    <w:panose1 w:val="00000000000000000000"/>
    <w:charset w:val="4D"/>
    <w:family w:val="swiss"/>
    <w:notTrueType/>
    <w:pitch w:val="default"/>
    <w:sig w:usb0="00000003" w:usb1="00000000" w:usb2="00000000" w:usb3="00000000" w:csb0="00000001" w:csb1="00000000"/>
  </w:font>
  <w:font w:name="Damascus Medium">
    <w:panose1 w:val="00000000000000000000"/>
    <w:charset w:val="00"/>
    <w:family w:val="auto"/>
    <w:pitch w:val="variable"/>
    <w:sig w:usb0="80002003" w:usb1="80000000" w:usb2="0000008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FE2A1" w14:textId="77777777" w:rsidR="00E40020" w:rsidRDefault="00E40020"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34</w:t>
    </w:r>
    <w:r>
      <w:rPr>
        <w:rStyle w:val="Nmerodepgina"/>
      </w:rPr>
      <w:fldChar w:fldCharType="end"/>
    </w:r>
  </w:p>
  <w:p w14:paraId="0A860319" w14:textId="77777777" w:rsidR="00E40020" w:rsidRDefault="00E40020">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563F9" w14:textId="77777777" w:rsidR="00E40020" w:rsidRDefault="00E40020"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9F470C">
      <w:rPr>
        <w:rStyle w:val="Nmerodepgina"/>
        <w:noProof/>
      </w:rPr>
      <w:t>6</w:t>
    </w:r>
    <w:r>
      <w:rPr>
        <w:rStyle w:val="Nmerodepgina"/>
      </w:rPr>
      <w:fldChar w:fldCharType="end"/>
    </w:r>
  </w:p>
  <w:p w14:paraId="0559329C" w14:textId="77777777" w:rsidR="00E40020" w:rsidRDefault="00E40020">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7527B2" w14:textId="77777777" w:rsidR="00E40020" w:rsidRDefault="00E40020">
      <w:pPr>
        <w:spacing w:after="0"/>
      </w:pPr>
      <w:r>
        <w:separator/>
      </w:r>
    </w:p>
  </w:footnote>
  <w:footnote w:type="continuationSeparator" w:id="0">
    <w:p w14:paraId="3AE45683" w14:textId="77777777" w:rsidR="00E40020" w:rsidRDefault="00E40020">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F177FB"/>
    <w:multiLevelType w:val="hybridMultilevel"/>
    <w:tmpl w:val="5AB8D146"/>
    <w:lvl w:ilvl="0" w:tplc="0C0A000F">
      <w:start w:val="1"/>
      <w:numFmt w:val="decimal"/>
      <w:lvlText w:val="%1."/>
      <w:lvlJc w:val="left"/>
      <w:pPr>
        <w:ind w:left="1146" w:hanging="360"/>
      </w:pPr>
    </w:lvl>
    <w:lvl w:ilvl="1" w:tplc="0C0A0019" w:tentative="1">
      <w:start w:val="1"/>
      <w:numFmt w:val="lowerLetter"/>
      <w:lvlText w:val="%2."/>
      <w:lvlJc w:val="left"/>
      <w:pPr>
        <w:ind w:left="1866" w:hanging="360"/>
      </w:pPr>
    </w:lvl>
    <w:lvl w:ilvl="2" w:tplc="0C0A001B" w:tentative="1">
      <w:start w:val="1"/>
      <w:numFmt w:val="lowerRoman"/>
      <w:lvlText w:val="%3."/>
      <w:lvlJc w:val="right"/>
      <w:pPr>
        <w:ind w:left="2586" w:hanging="180"/>
      </w:pPr>
    </w:lvl>
    <w:lvl w:ilvl="3" w:tplc="0C0A000F" w:tentative="1">
      <w:start w:val="1"/>
      <w:numFmt w:val="decimal"/>
      <w:lvlText w:val="%4."/>
      <w:lvlJc w:val="left"/>
      <w:pPr>
        <w:ind w:left="3306" w:hanging="360"/>
      </w:pPr>
    </w:lvl>
    <w:lvl w:ilvl="4" w:tplc="0C0A0019" w:tentative="1">
      <w:start w:val="1"/>
      <w:numFmt w:val="lowerLetter"/>
      <w:lvlText w:val="%5."/>
      <w:lvlJc w:val="left"/>
      <w:pPr>
        <w:ind w:left="4026" w:hanging="360"/>
      </w:pPr>
    </w:lvl>
    <w:lvl w:ilvl="5" w:tplc="0C0A001B" w:tentative="1">
      <w:start w:val="1"/>
      <w:numFmt w:val="lowerRoman"/>
      <w:lvlText w:val="%6."/>
      <w:lvlJc w:val="right"/>
      <w:pPr>
        <w:ind w:left="4746" w:hanging="180"/>
      </w:pPr>
    </w:lvl>
    <w:lvl w:ilvl="6" w:tplc="0C0A000F" w:tentative="1">
      <w:start w:val="1"/>
      <w:numFmt w:val="decimal"/>
      <w:lvlText w:val="%7."/>
      <w:lvlJc w:val="left"/>
      <w:pPr>
        <w:ind w:left="5466" w:hanging="360"/>
      </w:pPr>
    </w:lvl>
    <w:lvl w:ilvl="7" w:tplc="0C0A0019" w:tentative="1">
      <w:start w:val="1"/>
      <w:numFmt w:val="lowerLetter"/>
      <w:lvlText w:val="%8."/>
      <w:lvlJc w:val="left"/>
      <w:pPr>
        <w:ind w:left="6186" w:hanging="360"/>
      </w:pPr>
    </w:lvl>
    <w:lvl w:ilvl="8" w:tplc="0C0A001B" w:tentative="1">
      <w:start w:val="1"/>
      <w:numFmt w:val="lowerRoman"/>
      <w:lvlText w:val="%9."/>
      <w:lvlJc w:val="right"/>
      <w:pPr>
        <w:ind w:left="6906" w:hanging="180"/>
      </w:pPr>
    </w:lvl>
  </w:abstractNum>
  <w:abstractNum w:abstractNumId="1">
    <w:nsid w:val="671152A8"/>
    <w:multiLevelType w:val="hybridMultilevel"/>
    <w:tmpl w:val="85A20F6E"/>
    <w:lvl w:ilvl="0" w:tplc="0C0A000F">
      <w:start w:val="1"/>
      <w:numFmt w:val="decimal"/>
      <w:lvlText w:val="%1."/>
      <w:lvlJc w:val="left"/>
      <w:pPr>
        <w:ind w:left="1146" w:hanging="360"/>
      </w:pPr>
    </w:lvl>
    <w:lvl w:ilvl="1" w:tplc="0C0A0019" w:tentative="1">
      <w:start w:val="1"/>
      <w:numFmt w:val="lowerLetter"/>
      <w:lvlText w:val="%2."/>
      <w:lvlJc w:val="left"/>
      <w:pPr>
        <w:ind w:left="1866" w:hanging="360"/>
      </w:pPr>
    </w:lvl>
    <w:lvl w:ilvl="2" w:tplc="0C0A001B" w:tentative="1">
      <w:start w:val="1"/>
      <w:numFmt w:val="lowerRoman"/>
      <w:lvlText w:val="%3."/>
      <w:lvlJc w:val="right"/>
      <w:pPr>
        <w:ind w:left="2586" w:hanging="180"/>
      </w:pPr>
    </w:lvl>
    <w:lvl w:ilvl="3" w:tplc="0C0A000F" w:tentative="1">
      <w:start w:val="1"/>
      <w:numFmt w:val="decimal"/>
      <w:lvlText w:val="%4."/>
      <w:lvlJc w:val="left"/>
      <w:pPr>
        <w:ind w:left="3306" w:hanging="360"/>
      </w:pPr>
    </w:lvl>
    <w:lvl w:ilvl="4" w:tplc="0C0A0019" w:tentative="1">
      <w:start w:val="1"/>
      <w:numFmt w:val="lowerLetter"/>
      <w:lvlText w:val="%5."/>
      <w:lvlJc w:val="left"/>
      <w:pPr>
        <w:ind w:left="4026" w:hanging="360"/>
      </w:pPr>
    </w:lvl>
    <w:lvl w:ilvl="5" w:tplc="0C0A001B" w:tentative="1">
      <w:start w:val="1"/>
      <w:numFmt w:val="lowerRoman"/>
      <w:lvlText w:val="%6."/>
      <w:lvlJc w:val="right"/>
      <w:pPr>
        <w:ind w:left="4746" w:hanging="180"/>
      </w:pPr>
    </w:lvl>
    <w:lvl w:ilvl="6" w:tplc="0C0A000F" w:tentative="1">
      <w:start w:val="1"/>
      <w:numFmt w:val="decimal"/>
      <w:lvlText w:val="%7."/>
      <w:lvlJc w:val="left"/>
      <w:pPr>
        <w:ind w:left="5466" w:hanging="360"/>
      </w:pPr>
    </w:lvl>
    <w:lvl w:ilvl="7" w:tplc="0C0A0019" w:tentative="1">
      <w:start w:val="1"/>
      <w:numFmt w:val="lowerLetter"/>
      <w:lvlText w:val="%8."/>
      <w:lvlJc w:val="left"/>
      <w:pPr>
        <w:ind w:left="6186" w:hanging="360"/>
      </w:pPr>
    </w:lvl>
    <w:lvl w:ilvl="8" w:tplc="0C0A001B" w:tentative="1">
      <w:start w:val="1"/>
      <w:numFmt w:val="lowerRoman"/>
      <w:lvlText w:val="%9."/>
      <w:lvlJc w:val="right"/>
      <w:pPr>
        <w:ind w:left="6906"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6"/>
  <w:embedSystemFont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5F55"/>
    <w:rsid w:val="00006528"/>
    <w:rsid w:val="000070D4"/>
    <w:rsid w:val="000111F4"/>
    <w:rsid w:val="00014D1A"/>
    <w:rsid w:val="000217F6"/>
    <w:rsid w:val="000234A1"/>
    <w:rsid w:val="000366E4"/>
    <w:rsid w:val="00037518"/>
    <w:rsid w:val="000403FF"/>
    <w:rsid w:val="00041DA9"/>
    <w:rsid w:val="00046829"/>
    <w:rsid w:val="00046E8C"/>
    <w:rsid w:val="00057EB3"/>
    <w:rsid w:val="00062949"/>
    <w:rsid w:val="00063082"/>
    <w:rsid w:val="00063629"/>
    <w:rsid w:val="00064281"/>
    <w:rsid w:val="000658EC"/>
    <w:rsid w:val="00066DCA"/>
    <w:rsid w:val="000749A3"/>
    <w:rsid w:val="00074E4E"/>
    <w:rsid w:val="00075528"/>
    <w:rsid w:val="00080CDA"/>
    <w:rsid w:val="00083A93"/>
    <w:rsid w:val="000844E4"/>
    <w:rsid w:val="00084804"/>
    <w:rsid w:val="00085658"/>
    <w:rsid w:val="00090873"/>
    <w:rsid w:val="0009429B"/>
    <w:rsid w:val="000A1666"/>
    <w:rsid w:val="000A17F2"/>
    <w:rsid w:val="000A2F68"/>
    <w:rsid w:val="000A4913"/>
    <w:rsid w:val="000A7E96"/>
    <w:rsid w:val="000B0FAE"/>
    <w:rsid w:val="000B1760"/>
    <w:rsid w:val="000B2704"/>
    <w:rsid w:val="000B5A1E"/>
    <w:rsid w:val="000B6909"/>
    <w:rsid w:val="000B711D"/>
    <w:rsid w:val="000B7C19"/>
    <w:rsid w:val="000C67B4"/>
    <w:rsid w:val="000D0417"/>
    <w:rsid w:val="000D3C22"/>
    <w:rsid w:val="000D5ED9"/>
    <w:rsid w:val="000D606E"/>
    <w:rsid w:val="000D78ED"/>
    <w:rsid w:val="000E0C40"/>
    <w:rsid w:val="000E1637"/>
    <w:rsid w:val="000E28CA"/>
    <w:rsid w:val="000E361F"/>
    <w:rsid w:val="000E5125"/>
    <w:rsid w:val="000E5D85"/>
    <w:rsid w:val="000E657D"/>
    <w:rsid w:val="000E6FB3"/>
    <w:rsid w:val="000F01C8"/>
    <w:rsid w:val="000F053C"/>
    <w:rsid w:val="000F16E2"/>
    <w:rsid w:val="000F66B3"/>
    <w:rsid w:val="00100AE0"/>
    <w:rsid w:val="00102F7D"/>
    <w:rsid w:val="00106D6F"/>
    <w:rsid w:val="00107834"/>
    <w:rsid w:val="001131F5"/>
    <w:rsid w:val="00120F9F"/>
    <w:rsid w:val="00121F75"/>
    <w:rsid w:val="00122C01"/>
    <w:rsid w:val="00122FB5"/>
    <w:rsid w:val="001245D6"/>
    <w:rsid w:val="001252EF"/>
    <w:rsid w:val="00126E98"/>
    <w:rsid w:val="001362CF"/>
    <w:rsid w:val="00136900"/>
    <w:rsid w:val="00142FC8"/>
    <w:rsid w:val="00143160"/>
    <w:rsid w:val="00143757"/>
    <w:rsid w:val="00144291"/>
    <w:rsid w:val="00145F06"/>
    <w:rsid w:val="00146B06"/>
    <w:rsid w:val="00147E3F"/>
    <w:rsid w:val="001527AA"/>
    <w:rsid w:val="00152849"/>
    <w:rsid w:val="0015611C"/>
    <w:rsid w:val="00156EF6"/>
    <w:rsid w:val="0015721F"/>
    <w:rsid w:val="00157258"/>
    <w:rsid w:val="00157436"/>
    <w:rsid w:val="0015789A"/>
    <w:rsid w:val="00162FC8"/>
    <w:rsid w:val="001669A1"/>
    <w:rsid w:val="001707B3"/>
    <w:rsid w:val="0018145E"/>
    <w:rsid w:val="00182667"/>
    <w:rsid w:val="00184D12"/>
    <w:rsid w:val="00191335"/>
    <w:rsid w:val="0019305E"/>
    <w:rsid w:val="00195A26"/>
    <w:rsid w:val="001A173A"/>
    <w:rsid w:val="001A1963"/>
    <w:rsid w:val="001A2C9B"/>
    <w:rsid w:val="001A45F0"/>
    <w:rsid w:val="001A7508"/>
    <w:rsid w:val="001B0523"/>
    <w:rsid w:val="001B2387"/>
    <w:rsid w:val="001B4288"/>
    <w:rsid w:val="001B4E24"/>
    <w:rsid w:val="001B71F5"/>
    <w:rsid w:val="001B780A"/>
    <w:rsid w:val="001C23B2"/>
    <w:rsid w:val="001C380F"/>
    <w:rsid w:val="001C6F09"/>
    <w:rsid w:val="001D1490"/>
    <w:rsid w:val="001D4477"/>
    <w:rsid w:val="001D7235"/>
    <w:rsid w:val="001E10A7"/>
    <w:rsid w:val="001E22BE"/>
    <w:rsid w:val="001E38D8"/>
    <w:rsid w:val="001E55CD"/>
    <w:rsid w:val="001E76DA"/>
    <w:rsid w:val="001F1A1C"/>
    <w:rsid w:val="001F5B3F"/>
    <w:rsid w:val="001F6BF5"/>
    <w:rsid w:val="002010EC"/>
    <w:rsid w:val="00202ACB"/>
    <w:rsid w:val="0020322F"/>
    <w:rsid w:val="002035F3"/>
    <w:rsid w:val="00205762"/>
    <w:rsid w:val="00207BB5"/>
    <w:rsid w:val="00216911"/>
    <w:rsid w:val="00217F0B"/>
    <w:rsid w:val="00224D0F"/>
    <w:rsid w:val="00232265"/>
    <w:rsid w:val="0023287D"/>
    <w:rsid w:val="00236671"/>
    <w:rsid w:val="00245870"/>
    <w:rsid w:val="00255B19"/>
    <w:rsid w:val="00255C65"/>
    <w:rsid w:val="0025682E"/>
    <w:rsid w:val="00256A42"/>
    <w:rsid w:val="00257C6B"/>
    <w:rsid w:val="002622D9"/>
    <w:rsid w:val="00262CA9"/>
    <w:rsid w:val="00264DD4"/>
    <w:rsid w:val="00264E39"/>
    <w:rsid w:val="00265668"/>
    <w:rsid w:val="0026609D"/>
    <w:rsid w:val="00266E10"/>
    <w:rsid w:val="0027483E"/>
    <w:rsid w:val="00281D55"/>
    <w:rsid w:val="00283514"/>
    <w:rsid w:val="002871CB"/>
    <w:rsid w:val="0029055C"/>
    <w:rsid w:val="002921E5"/>
    <w:rsid w:val="00292B97"/>
    <w:rsid w:val="00296511"/>
    <w:rsid w:val="002A7C3D"/>
    <w:rsid w:val="002B0224"/>
    <w:rsid w:val="002B03A5"/>
    <w:rsid w:val="002B0416"/>
    <w:rsid w:val="002B27FD"/>
    <w:rsid w:val="002B5A0E"/>
    <w:rsid w:val="002C3835"/>
    <w:rsid w:val="002C75DA"/>
    <w:rsid w:val="002D445F"/>
    <w:rsid w:val="002D6761"/>
    <w:rsid w:val="002E0689"/>
    <w:rsid w:val="002E20F9"/>
    <w:rsid w:val="002E393C"/>
    <w:rsid w:val="002E5047"/>
    <w:rsid w:val="002E51EB"/>
    <w:rsid w:val="002E5DCE"/>
    <w:rsid w:val="002F04B0"/>
    <w:rsid w:val="002F17E1"/>
    <w:rsid w:val="002F26F5"/>
    <w:rsid w:val="002F28E7"/>
    <w:rsid w:val="002F4659"/>
    <w:rsid w:val="002F5632"/>
    <w:rsid w:val="002F5F55"/>
    <w:rsid w:val="002F79BC"/>
    <w:rsid w:val="00304818"/>
    <w:rsid w:val="00310305"/>
    <w:rsid w:val="003104C3"/>
    <w:rsid w:val="00311A4A"/>
    <w:rsid w:val="003136BF"/>
    <w:rsid w:val="003179F3"/>
    <w:rsid w:val="00320856"/>
    <w:rsid w:val="003243D1"/>
    <w:rsid w:val="00325291"/>
    <w:rsid w:val="00326ED6"/>
    <w:rsid w:val="00330E8E"/>
    <w:rsid w:val="00334733"/>
    <w:rsid w:val="0033772E"/>
    <w:rsid w:val="00340E7D"/>
    <w:rsid w:val="00341438"/>
    <w:rsid w:val="00343078"/>
    <w:rsid w:val="0035000D"/>
    <w:rsid w:val="003517E4"/>
    <w:rsid w:val="0035383E"/>
    <w:rsid w:val="00353B04"/>
    <w:rsid w:val="00355080"/>
    <w:rsid w:val="003561E9"/>
    <w:rsid w:val="00356557"/>
    <w:rsid w:val="003572D1"/>
    <w:rsid w:val="00361ADF"/>
    <w:rsid w:val="00363083"/>
    <w:rsid w:val="00363789"/>
    <w:rsid w:val="00363AC7"/>
    <w:rsid w:val="003670D9"/>
    <w:rsid w:val="00370139"/>
    <w:rsid w:val="00375594"/>
    <w:rsid w:val="0038403F"/>
    <w:rsid w:val="00386395"/>
    <w:rsid w:val="003925F9"/>
    <w:rsid w:val="003928C4"/>
    <w:rsid w:val="00392F80"/>
    <w:rsid w:val="00393E68"/>
    <w:rsid w:val="00394357"/>
    <w:rsid w:val="00397293"/>
    <w:rsid w:val="003A231B"/>
    <w:rsid w:val="003A5058"/>
    <w:rsid w:val="003A54FD"/>
    <w:rsid w:val="003A6B57"/>
    <w:rsid w:val="003B07E9"/>
    <w:rsid w:val="003B0F34"/>
    <w:rsid w:val="003B55E0"/>
    <w:rsid w:val="003C256F"/>
    <w:rsid w:val="003C5317"/>
    <w:rsid w:val="003C790B"/>
    <w:rsid w:val="003D0161"/>
    <w:rsid w:val="003D3CAB"/>
    <w:rsid w:val="003D3DBC"/>
    <w:rsid w:val="003D49AC"/>
    <w:rsid w:val="003D6DC9"/>
    <w:rsid w:val="003D7010"/>
    <w:rsid w:val="003E145C"/>
    <w:rsid w:val="003E3179"/>
    <w:rsid w:val="003E5D98"/>
    <w:rsid w:val="003E7418"/>
    <w:rsid w:val="003F18D9"/>
    <w:rsid w:val="003F2772"/>
    <w:rsid w:val="003F2872"/>
    <w:rsid w:val="003F2CD3"/>
    <w:rsid w:val="003F3341"/>
    <w:rsid w:val="003F50BE"/>
    <w:rsid w:val="003F6AAA"/>
    <w:rsid w:val="003F7158"/>
    <w:rsid w:val="00401EBB"/>
    <w:rsid w:val="00403847"/>
    <w:rsid w:val="004074C2"/>
    <w:rsid w:val="00411EB0"/>
    <w:rsid w:val="00413725"/>
    <w:rsid w:val="00414B61"/>
    <w:rsid w:val="00414FF6"/>
    <w:rsid w:val="0041523D"/>
    <w:rsid w:val="00415281"/>
    <w:rsid w:val="00422537"/>
    <w:rsid w:val="00432369"/>
    <w:rsid w:val="00433C0F"/>
    <w:rsid w:val="00433C1B"/>
    <w:rsid w:val="00435A2A"/>
    <w:rsid w:val="0043636B"/>
    <w:rsid w:val="00437B4C"/>
    <w:rsid w:val="004421AD"/>
    <w:rsid w:val="00443E9A"/>
    <w:rsid w:val="004472BA"/>
    <w:rsid w:val="004510CF"/>
    <w:rsid w:val="004538E3"/>
    <w:rsid w:val="0045448C"/>
    <w:rsid w:val="00455D03"/>
    <w:rsid w:val="004574AB"/>
    <w:rsid w:val="0046030E"/>
    <w:rsid w:val="0046036D"/>
    <w:rsid w:val="00462CC4"/>
    <w:rsid w:val="00462E38"/>
    <w:rsid w:val="00463770"/>
    <w:rsid w:val="00465C25"/>
    <w:rsid w:val="0046694C"/>
    <w:rsid w:val="00467CA9"/>
    <w:rsid w:val="00467F3E"/>
    <w:rsid w:val="00470FBF"/>
    <w:rsid w:val="004729F3"/>
    <w:rsid w:val="004753C9"/>
    <w:rsid w:val="00475772"/>
    <w:rsid w:val="004763E5"/>
    <w:rsid w:val="00477338"/>
    <w:rsid w:val="00484896"/>
    <w:rsid w:val="00487958"/>
    <w:rsid w:val="00490592"/>
    <w:rsid w:val="00491466"/>
    <w:rsid w:val="004928EF"/>
    <w:rsid w:val="00494891"/>
    <w:rsid w:val="00495078"/>
    <w:rsid w:val="004A3A14"/>
    <w:rsid w:val="004A53C2"/>
    <w:rsid w:val="004A58EC"/>
    <w:rsid w:val="004A7127"/>
    <w:rsid w:val="004B004D"/>
    <w:rsid w:val="004B125C"/>
    <w:rsid w:val="004B4F64"/>
    <w:rsid w:val="004B6339"/>
    <w:rsid w:val="004B73B9"/>
    <w:rsid w:val="004B7EF5"/>
    <w:rsid w:val="004C26BC"/>
    <w:rsid w:val="004C5CAE"/>
    <w:rsid w:val="004C756C"/>
    <w:rsid w:val="004D4455"/>
    <w:rsid w:val="004D447D"/>
    <w:rsid w:val="004D4776"/>
    <w:rsid w:val="004D50BA"/>
    <w:rsid w:val="004D56DB"/>
    <w:rsid w:val="004D725F"/>
    <w:rsid w:val="004E1F4F"/>
    <w:rsid w:val="004E3BAB"/>
    <w:rsid w:val="004E57BD"/>
    <w:rsid w:val="004F2564"/>
    <w:rsid w:val="004F2B61"/>
    <w:rsid w:val="004F594D"/>
    <w:rsid w:val="004F6C08"/>
    <w:rsid w:val="004F717C"/>
    <w:rsid w:val="0050088D"/>
    <w:rsid w:val="0050217A"/>
    <w:rsid w:val="00502931"/>
    <w:rsid w:val="00504A76"/>
    <w:rsid w:val="00506022"/>
    <w:rsid w:val="00507079"/>
    <w:rsid w:val="00510F4C"/>
    <w:rsid w:val="005118DF"/>
    <w:rsid w:val="00513D31"/>
    <w:rsid w:val="00514036"/>
    <w:rsid w:val="005143BA"/>
    <w:rsid w:val="00516960"/>
    <w:rsid w:val="00521980"/>
    <w:rsid w:val="005247BF"/>
    <w:rsid w:val="00524A9B"/>
    <w:rsid w:val="005255EE"/>
    <w:rsid w:val="005268D4"/>
    <w:rsid w:val="00526FC5"/>
    <w:rsid w:val="00530821"/>
    <w:rsid w:val="00533EB3"/>
    <w:rsid w:val="005415C2"/>
    <w:rsid w:val="00542167"/>
    <w:rsid w:val="00542E96"/>
    <w:rsid w:val="005430F5"/>
    <w:rsid w:val="00544E8F"/>
    <w:rsid w:val="005505A3"/>
    <w:rsid w:val="005506CA"/>
    <w:rsid w:val="005553D9"/>
    <w:rsid w:val="005578E8"/>
    <w:rsid w:val="00561654"/>
    <w:rsid w:val="005620F2"/>
    <w:rsid w:val="00572B99"/>
    <w:rsid w:val="00572DE8"/>
    <w:rsid w:val="00576AE1"/>
    <w:rsid w:val="00577D6B"/>
    <w:rsid w:val="00577D6F"/>
    <w:rsid w:val="00585385"/>
    <w:rsid w:val="00590F17"/>
    <w:rsid w:val="005925E8"/>
    <w:rsid w:val="00592C9F"/>
    <w:rsid w:val="005957DF"/>
    <w:rsid w:val="005A04DC"/>
    <w:rsid w:val="005A0BFB"/>
    <w:rsid w:val="005A493F"/>
    <w:rsid w:val="005A569B"/>
    <w:rsid w:val="005B0C71"/>
    <w:rsid w:val="005B2724"/>
    <w:rsid w:val="005B4FFE"/>
    <w:rsid w:val="005B54EC"/>
    <w:rsid w:val="005B56D8"/>
    <w:rsid w:val="005C2637"/>
    <w:rsid w:val="005C3B21"/>
    <w:rsid w:val="005C6BB4"/>
    <w:rsid w:val="005C76E3"/>
    <w:rsid w:val="005D64A9"/>
    <w:rsid w:val="005E0C89"/>
    <w:rsid w:val="005E149C"/>
    <w:rsid w:val="005E5008"/>
    <w:rsid w:val="005E662D"/>
    <w:rsid w:val="005E6D64"/>
    <w:rsid w:val="005E788E"/>
    <w:rsid w:val="005F405A"/>
    <w:rsid w:val="005F52BC"/>
    <w:rsid w:val="005F718E"/>
    <w:rsid w:val="005F7A79"/>
    <w:rsid w:val="006055B7"/>
    <w:rsid w:val="00606FD7"/>
    <w:rsid w:val="0061106E"/>
    <w:rsid w:val="006115C1"/>
    <w:rsid w:val="00613789"/>
    <w:rsid w:val="00613F2B"/>
    <w:rsid w:val="00617002"/>
    <w:rsid w:val="00617968"/>
    <w:rsid w:val="006235F8"/>
    <w:rsid w:val="00625849"/>
    <w:rsid w:val="00626840"/>
    <w:rsid w:val="00626E12"/>
    <w:rsid w:val="006326FD"/>
    <w:rsid w:val="00633F14"/>
    <w:rsid w:val="00634F2C"/>
    <w:rsid w:val="0063662D"/>
    <w:rsid w:val="0064115D"/>
    <w:rsid w:val="00641B5F"/>
    <w:rsid w:val="0064421B"/>
    <w:rsid w:val="00650858"/>
    <w:rsid w:val="00651944"/>
    <w:rsid w:val="00655A3C"/>
    <w:rsid w:val="006562C5"/>
    <w:rsid w:val="0065660E"/>
    <w:rsid w:val="006573EB"/>
    <w:rsid w:val="00657743"/>
    <w:rsid w:val="00660641"/>
    <w:rsid w:val="00662ED8"/>
    <w:rsid w:val="00663826"/>
    <w:rsid w:val="00665E95"/>
    <w:rsid w:val="00665F74"/>
    <w:rsid w:val="00666B6C"/>
    <w:rsid w:val="00672CB9"/>
    <w:rsid w:val="006737AD"/>
    <w:rsid w:val="00677695"/>
    <w:rsid w:val="00680C89"/>
    <w:rsid w:val="00681517"/>
    <w:rsid w:val="0068308D"/>
    <w:rsid w:val="00684DDE"/>
    <w:rsid w:val="0068585C"/>
    <w:rsid w:val="006862FE"/>
    <w:rsid w:val="0069411B"/>
    <w:rsid w:val="00695CE8"/>
    <w:rsid w:val="006A4FAC"/>
    <w:rsid w:val="006A6501"/>
    <w:rsid w:val="006B0BC3"/>
    <w:rsid w:val="006B2D00"/>
    <w:rsid w:val="006B45AC"/>
    <w:rsid w:val="006B4FF4"/>
    <w:rsid w:val="006B6330"/>
    <w:rsid w:val="006B6E0C"/>
    <w:rsid w:val="006B77CC"/>
    <w:rsid w:val="006C0B3A"/>
    <w:rsid w:val="006C28AF"/>
    <w:rsid w:val="006C52C2"/>
    <w:rsid w:val="006D1B61"/>
    <w:rsid w:val="006D305F"/>
    <w:rsid w:val="006D4B82"/>
    <w:rsid w:val="006D4F45"/>
    <w:rsid w:val="006D5B29"/>
    <w:rsid w:val="006D77D7"/>
    <w:rsid w:val="006D79D4"/>
    <w:rsid w:val="006E0BF4"/>
    <w:rsid w:val="006E16E4"/>
    <w:rsid w:val="006E2010"/>
    <w:rsid w:val="006E218F"/>
    <w:rsid w:val="006E504A"/>
    <w:rsid w:val="006F20A0"/>
    <w:rsid w:val="006F4806"/>
    <w:rsid w:val="006F4BFC"/>
    <w:rsid w:val="006F4F94"/>
    <w:rsid w:val="006F6B11"/>
    <w:rsid w:val="006F6DB2"/>
    <w:rsid w:val="00703DD0"/>
    <w:rsid w:val="00705A29"/>
    <w:rsid w:val="00710D9C"/>
    <w:rsid w:val="00711110"/>
    <w:rsid w:val="00714ACA"/>
    <w:rsid w:val="007179AE"/>
    <w:rsid w:val="00717BF8"/>
    <w:rsid w:val="00720E68"/>
    <w:rsid w:val="00722777"/>
    <w:rsid w:val="00725754"/>
    <w:rsid w:val="00732157"/>
    <w:rsid w:val="0073365B"/>
    <w:rsid w:val="00734242"/>
    <w:rsid w:val="007356AB"/>
    <w:rsid w:val="00735E48"/>
    <w:rsid w:val="0073745C"/>
    <w:rsid w:val="00741D93"/>
    <w:rsid w:val="0074320C"/>
    <w:rsid w:val="00744BC3"/>
    <w:rsid w:val="0074500E"/>
    <w:rsid w:val="00747505"/>
    <w:rsid w:val="00751394"/>
    <w:rsid w:val="007513A5"/>
    <w:rsid w:val="00757BAA"/>
    <w:rsid w:val="00761462"/>
    <w:rsid w:val="00761AAD"/>
    <w:rsid w:val="00774A2A"/>
    <w:rsid w:val="007760E1"/>
    <w:rsid w:val="00780AB0"/>
    <w:rsid w:val="00782146"/>
    <w:rsid w:val="00785502"/>
    <w:rsid w:val="00785C5F"/>
    <w:rsid w:val="00786265"/>
    <w:rsid w:val="007872E2"/>
    <w:rsid w:val="007938DA"/>
    <w:rsid w:val="00793F4C"/>
    <w:rsid w:val="007A0382"/>
    <w:rsid w:val="007A27C4"/>
    <w:rsid w:val="007A3FBD"/>
    <w:rsid w:val="007B08E8"/>
    <w:rsid w:val="007B1B9D"/>
    <w:rsid w:val="007B4885"/>
    <w:rsid w:val="007C10ED"/>
    <w:rsid w:val="007C24B9"/>
    <w:rsid w:val="007C56B2"/>
    <w:rsid w:val="007D16D3"/>
    <w:rsid w:val="007D544F"/>
    <w:rsid w:val="007D7611"/>
    <w:rsid w:val="007D7BAC"/>
    <w:rsid w:val="007E0AC6"/>
    <w:rsid w:val="007E1A1E"/>
    <w:rsid w:val="007E2833"/>
    <w:rsid w:val="007E50FE"/>
    <w:rsid w:val="007E6650"/>
    <w:rsid w:val="007F05FD"/>
    <w:rsid w:val="007F063B"/>
    <w:rsid w:val="007F3E08"/>
    <w:rsid w:val="007F40F7"/>
    <w:rsid w:val="007F58F6"/>
    <w:rsid w:val="007F6DD9"/>
    <w:rsid w:val="00800B38"/>
    <w:rsid w:val="00802339"/>
    <w:rsid w:val="008023A3"/>
    <w:rsid w:val="00803125"/>
    <w:rsid w:val="008032A9"/>
    <w:rsid w:val="00804F0C"/>
    <w:rsid w:val="00810E4F"/>
    <w:rsid w:val="00813880"/>
    <w:rsid w:val="00813AB7"/>
    <w:rsid w:val="0081471E"/>
    <w:rsid w:val="00821C7E"/>
    <w:rsid w:val="00821F6E"/>
    <w:rsid w:val="00823067"/>
    <w:rsid w:val="00823F40"/>
    <w:rsid w:val="00824F78"/>
    <w:rsid w:val="008279A5"/>
    <w:rsid w:val="00831209"/>
    <w:rsid w:val="00832442"/>
    <w:rsid w:val="00834334"/>
    <w:rsid w:val="00836C70"/>
    <w:rsid w:val="00837911"/>
    <w:rsid w:val="00837E88"/>
    <w:rsid w:val="00840DB1"/>
    <w:rsid w:val="00840F50"/>
    <w:rsid w:val="00851390"/>
    <w:rsid w:val="00852A94"/>
    <w:rsid w:val="008533EA"/>
    <w:rsid w:val="00855522"/>
    <w:rsid w:val="00855C52"/>
    <w:rsid w:val="0086180A"/>
    <w:rsid w:val="00862ACC"/>
    <w:rsid w:val="00863E0B"/>
    <w:rsid w:val="00866DB2"/>
    <w:rsid w:val="0086729A"/>
    <w:rsid w:val="00867F89"/>
    <w:rsid w:val="00870E13"/>
    <w:rsid w:val="0087386B"/>
    <w:rsid w:val="00874108"/>
    <w:rsid w:val="0087459B"/>
    <w:rsid w:val="00875759"/>
    <w:rsid w:val="0087686F"/>
    <w:rsid w:val="00880233"/>
    <w:rsid w:val="0089203C"/>
    <w:rsid w:val="0089220E"/>
    <w:rsid w:val="00894F80"/>
    <w:rsid w:val="0089588A"/>
    <w:rsid w:val="0089688F"/>
    <w:rsid w:val="008A0C29"/>
    <w:rsid w:val="008A31D8"/>
    <w:rsid w:val="008A6BAD"/>
    <w:rsid w:val="008B353D"/>
    <w:rsid w:val="008B52B9"/>
    <w:rsid w:val="008B5C87"/>
    <w:rsid w:val="008B6EF3"/>
    <w:rsid w:val="008C1BB9"/>
    <w:rsid w:val="008C23AC"/>
    <w:rsid w:val="008C38A0"/>
    <w:rsid w:val="008D15A0"/>
    <w:rsid w:val="008D2B03"/>
    <w:rsid w:val="008D2E7A"/>
    <w:rsid w:val="008D411C"/>
    <w:rsid w:val="008E06EE"/>
    <w:rsid w:val="008E6AC8"/>
    <w:rsid w:val="008E6B56"/>
    <w:rsid w:val="008E7A6A"/>
    <w:rsid w:val="008F1C23"/>
    <w:rsid w:val="008F49AF"/>
    <w:rsid w:val="008F5660"/>
    <w:rsid w:val="008F761C"/>
    <w:rsid w:val="008F7A00"/>
    <w:rsid w:val="00900990"/>
    <w:rsid w:val="00901857"/>
    <w:rsid w:val="00914049"/>
    <w:rsid w:val="009146F3"/>
    <w:rsid w:val="00923B35"/>
    <w:rsid w:val="00926F27"/>
    <w:rsid w:val="00932FF0"/>
    <w:rsid w:val="009402C4"/>
    <w:rsid w:val="00940C94"/>
    <w:rsid w:val="009422AC"/>
    <w:rsid w:val="0094303E"/>
    <w:rsid w:val="00946814"/>
    <w:rsid w:val="00947E21"/>
    <w:rsid w:val="009523E1"/>
    <w:rsid w:val="0095583C"/>
    <w:rsid w:val="00957B99"/>
    <w:rsid w:val="00960343"/>
    <w:rsid w:val="00967D2B"/>
    <w:rsid w:val="009758C2"/>
    <w:rsid w:val="00977F1F"/>
    <w:rsid w:val="00982203"/>
    <w:rsid w:val="00983358"/>
    <w:rsid w:val="00991B34"/>
    <w:rsid w:val="00993F71"/>
    <w:rsid w:val="00994591"/>
    <w:rsid w:val="0099741E"/>
    <w:rsid w:val="0099781D"/>
    <w:rsid w:val="009A24C1"/>
    <w:rsid w:val="009A3257"/>
    <w:rsid w:val="009A456A"/>
    <w:rsid w:val="009A5228"/>
    <w:rsid w:val="009A5612"/>
    <w:rsid w:val="009A7344"/>
    <w:rsid w:val="009B0390"/>
    <w:rsid w:val="009B0AFA"/>
    <w:rsid w:val="009B403D"/>
    <w:rsid w:val="009B46DB"/>
    <w:rsid w:val="009B56C4"/>
    <w:rsid w:val="009B5C8F"/>
    <w:rsid w:val="009B5CC5"/>
    <w:rsid w:val="009C177A"/>
    <w:rsid w:val="009C26D8"/>
    <w:rsid w:val="009C6FF8"/>
    <w:rsid w:val="009C7484"/>
    <w:rsid w:val="009D0012"/>
    <w:rsid w:val="009D1AC5"/>
    <w:rsid w:val="009D3ED1"/>
    <w:rsid w:val="009D624A"/>
    <w:rsid w:val="009D79DB"/>
    <w:rsid w:val="009E005B"/>
    <w:rsid w:val="009E201F"/>
    <w:rsid w:val="009E26BF"/>
    <w:rsid w:val="009E3870"/>
    <w:rsid w:val="009E3DCF"/>
    <w:rsid w:val="009E4548"/>
    <w:rsid w:val="009F4486"/>
    <w:rsid w:val="009F470C"/>
    <w:rsid w:val="00A05A5D"/>
    <w:rsid w:val="00A112E7"/>
    <w:rsid w:val="00A11734"/>
    <w:rsid w:val="00A14A3E"/>
    <w:rsid w:val="00A17B52"/>
    <w:rsid w:val="00A20B37"/>
    <w:rsid w:val="00A22B4F"/>
    <w:rsid w:val="00A23E78"/>
    <w:rsid w:val="00A249F2"/>
    <w:rsid w:val="00A30B82"/>
    <w:rsid w:val="00A31159"/>
    <w:rsid w:val="00A36DB1"/>
    <w:rsid w:val="00A43633"/>
    <w:rsid w:val="00A43EDB"/>
    <w:rsid w:val="00A44C77"/>
    <w:rsid w:val="00A450F6"/>
    <w:rsid w:val="00A454A7"/>
    <w:rsid w:val="00A45DD5"/>
    <w:rsid w:val="00A47524"/>
    <w:rsid w:val="00A52F86"/>
    <w:rsid w:val="00A548BB"/>
    <w:rsid w:val="00A55A3B"/>
    <w:rsid w:val="00A57C06"/>
    <w:rsid w:val="00A64FC9"/>
    <w:rsid w:val="00A65164"/>
    <w:rsid w:val="00A652E9"/>
    <w:rsid w:val="00A6565C"/>
    <w:rsid w:val="00A65C04"/>
    <w:rsid w:val="00A67E7C"/>
    <w:rsid w:val="00A67FCF"/>
    <w:rsid w:val="00A712B7"/>
    <w:rsid w:val="00A72E14"/>
    <w:rsid w:val="00A73210"/>
    <w:rsid w:val="00A7650F"/>
    <w:rsid w:val="00A772EE"/>
    <w:rsid w:val="00A81A55"/>
    <w:rsid w:val="00A84211"/>
    <w:rsid w:val="00A84636"/>
    <w:rsid w:val="00A86780"/>
    <w:rsid w:val="00A86FBF"/>
    <w:rsid w:val="00A872CC"/>
    <w:rsid w:val="00A90FB9"/>
    <w:rsid w:val="00A94A4F"/>
    <w:rsid w:val="00A97A8B"/>
    <w:rsid w:val="00AA06E5"/>
    <w:rsid w:val="00AA3E87"/>
    <w:rsid w:val="00AA4C5E"/>
    <w:rsid w:val="00AA5CAD"/>
    <w:rsid w:val="00AB2F49"/>
    <w:rsid w:val="00AB3B4E"/>
    <w:rsid w:val="00AB4F02"/>
    <w:rsid w:val="00AB5B22"/>
    <w:rsid w:val="00AB74D3"/>
    <w:rsid w:val="00AB75D3"/>
    <w:rsid w:val="00AC3D53"/>
    <w:rsid w:val="00AC4F70"/>
    <w:rsid w:val="00AC7253"/>
    <w:rsid w:val="00AC766C"/>
    <w:rsid w:val="00AD38A4"/>
    <w:rsid w:val="00AD5739"/>
    <w:rsid w:val="00AD5A76"/>
    <w:rsid w:val="00AE243D"/>
    <w:rsid w:val="00AE30DF"/>
    <w:rsid w:val="00AE40C4"/>
    <w:rsid w:val="00AE4233"/>
    <w:rsid w:val="00AF05A6"/>
    <w:rsid w:val="00AF1A06"/>
    <w:rsid w:val="00AF1BE8"/>
    <w:rsid w:val="00AF2BF3"/>
    <w:rsid w:val="00AF32DB"/>
    <w:rsid w:val="00AF42F9"/>
    <w:rsid w:val="00AF4DEC"/>
    <w:rsid w:val="00AF5FBB"/>
    <w:rsid w:val="00B00804"/>
    <w:rsid w:val="00B0221C"/>
    <w:rsid w:val="00B0370D"/>
    <w:rsid w:val="00B0544C"/>
    <w:rsid w:val="00B07F5F"/>
    <w:rsid w:val="00B26C6E"/>
    <w:rsid w:val="00B2736E"/>
    <w:rsid w:val="00B33FF4"/>
    <w:rsid w:val="00B346D1"/>
    <w:rsid w:val="00B37478"/>
    <w:rsid w:val="00B41133"/>
    <w:rsid w:val="00B4192C"/>
    <w:rsid w:val="00B41F2E"/>
    <w:rsid w:val="00B46D42"/>
    <w:rsid w:val="00B50AC8"/>
    <w:rsid w:val="00B52C01"/>
    <w:rsid w:val="00B550EA"/>
    <w:rsid w:val="00B57947"/>
    <w:rsid w:val="00B60E5C"/>
    <w:rsid w:val="00B640B4"/>
    <w:rsid w:val="00B66C77"/>
    <w:rsid w:val="00B72776"/>
    <w:rsid w:val="00B77245"/>
    <w:rsid w:val="00B80ED7"/>
    <w:rsid w:val="00B818EF"/>
    <w:rsid w:val="00B83222"/>
    <w:rsid w:val="00B85999"/>
    <w:rsid w:val="00B867C9"/>
    <w:rsid w:val="00B86882"/>
    <w:rsid w:val="00B91CC6"/>
    <w:rsid w:val="00B961BE"/>
    <w:rsid w:val="00B96308"/>
    <w:rsid w:val="00BA0D64"/>
    <w:rsid w:val="00BA3A6F"/>
    <w:rsid w:val="00BA57C4"/>
    <w:rsid w:val="00BB07C0"/>
    <w:rsid w:val="00BB6324"/>
    <w:rsid w:val="00BB75F3"/>
    <w:rsid w:val="00BB76BF"/>
    <w:rsid w:val="00BC1FB5"/>
    <w:rsid w:val="00BC2F60"/>
    <w:rsid w:val="00BC5138"/>
    <w:rsid w:val="00BC7BFD"/>
    <w:rsid w:val="00BD05F4"/>
    <w:rsid w:val="00BD3597"/>
    <w:rsid w:val="00BD3FD4"/>
    <w:rsid w:val="00BD5DB5"/>
    <w:rsid w:val="00BE0E44"/>
    <w:rsid w:val="00BE2EC1"/>
    <w:rsid w:val="00BE37F0"/>
    <w:rsid w:val="00BE66D1"/>
    <w:rsid w:val="00BE74C8"/>
    <w:rsid w:val="00BF1BA6"/>
    <w:rsid w:val="00BF2778"/>
    <w:rsid w:val="00BF2DC7"/>
    <w:rsid w:val="00BF7D17"/>
    <w:rsid w:val="00C00EEE"/>
    <w:rsid w:val="00C0335E"/>
    <w:rsid w:val="00C0339B"/>
    <w:rsid w:val="00C05683"/>
    <w:rsid w:val="00C12013"/>
    <w:rsid w:val="00C14236"/>
    <w:rsid w:val="00C148BE"/>
    <w:rsid w:val="00C14E76"/>
    <w:rsid w:val="00C15059"/>
    <w:rsid w:val="00C25330"/>
    <w:rsid w:val="00C2714F"/>
    <w:rsid w:val="00C30FFD"/>
    <w:rsid w:val="00C321D6"/>
    <w:rsid w:val="00C32811"/>
    <w:rsid w:val="00C360F9"/>
    <w:rsid w:val="00C362E3"/>
    <w:rsid w:val="00C37D56"/>
    <w:rsid w:val="00C417D6"/>
    <w:rsid w:val="00C42DFC"/>
    <w:rsid w:val="00C42F13"/>
    <w:rsid w:val="00C50C5E"/>
    <w:rsid w:val="00C52530"/>
    <w:rsid w:val="00C5369A"/>
    <w:rsid w:val="00C56B3D"/>
    <w:rsid w:val="00C628F7"/>
    <w:rsid w:val="00C62A90"/>
    <w:rsid w:val="00C62F3E"/>
    <w:rsid w:val="00C654A5"/>
    <w:rsid w:val="00C67333"/>
    <w:rsid w:val="00C762F9"/>
    <w:rsid w:val="00C764FA"/>
    <w:rsid w:val="00C80A6D"/>
    <w:rsid w:val="00C80C8D"/>
    <w:rsid w:val="00C83C63"/>
    <w:rsid w:val="00C86382"/>
    <w:rsid w:val="00C86681"/>
    <w:rsid w:val="00C873C9"/>
    <w:rsid w:val="00C8784B"/>
    <w:rsid w:val="00C87DCD"/>
    <w:rsid w:val="00C9025E"/>
    <w:rsid w:val="00C90C14"/>
    <w:rsid w:val="00C91421"/>
    <w:rsid w:val="00C91978"/>
    <w:rsid w:val="00C9206B"/>
    <w:rsid w:val="00C9337F"/>
    <w:rsid w:val="00C9561D"/>
    <w:rsid w:val="00C96D4D"/>
    <w:rsid w:val="00CA15C8"/>
    <w:rsid w:val="00CA64C1"/>
    <w:rsid w:val="00CA7155"/>
    <w:rsid w:val="00CA7610"/>
    <w:rsid w:val="00CB4C4B"/>
    <w:rsid w:val="00CB534D"/>
    <w:rsid w:val="00CC5EB8"/>
    <w:rsid w:val="00CC7635"/>
    <w:rsid w:val="00CD12F0"/>
    <w:rsid w:val="00CD281C"/>
    <w:rsid w:val="00CE267E"/>
    <w:rsid w:val="00CE3C9C"/>
    <w:rsid w:val="00CE4845"/>
    <w:rsid w:val="00CE695D"/>
    <w:rsid w:val="00CE6DEC"/>
    <w:rsid w:val="00CE72F8"/>
    <w:rsid w:val="00CF33EE"/>
    <w:rsid w:val="00CF6DD3"/>
    <w:rsid w:val="00CF71F1"/>
    <w:rsid w:val="00CF7539"/>
    <w:rsid w:val="00D003BD"/>
    <w:rsid w:val="00D0076D"/>
    <w:rsid w:val="00D00C07"/>
    <w:rsid w:val="00D02C67"/>
    <w:rsid w:val="00D03265"/>
    <w:rsid w:val="00D04083"/>
    <w:rsid w:val="00D04B20"/>
    <w:rsid w:val="00D072D1"/>
    <w:rsid w:val="00D11E83"/>
    <w:rsid w:val="00D21128"/>
    <w:rsid w:val="00D23D22"/>
    <w:rsid w:val="00D31B90"/>
    <w:rsid w:val="00D32002"/>
    <w:rsid w:val="00D3250F"/>
    <w:rsid w:val="00D3373F"/>
    <w:rsid w:val="00D37C2E"/>
    <w:rsid w:val="00D43088"/>
    <w:rsid w:val="00D43C48"/>
    <w:rsid w:val="00D472E5"/>
    <w:rsid w:val="00D5169B"/>
    <w:rsid w:val="00D55E65"/>
    <w:rsid w:val="00D638F5"/>
    <w:rsid w:val="00D63E91"/>
    <w:rsid w:val="00D64D56"/>
    <w:rsid w:val="00D72707"/>
    <w:rsid w:val="00D72B71"/>
    <w:rsid w:val="00D73144"/>
    <w:rsid w:val="00D77750"/>
    <w:rsid w:val="00D81303"/>
    <w:rsid w:val="00D81762"/>
    <w:rsid w:val="00D836F7"/>
    <w:rsid w:val="00D83C00"/>
    <w:rsid w:val="00D86B8C"/>
    <w:rsid w:val="00D86C72"/>
    <w:rsid w:val="00D91610"/>
    <w:rsid w:val="00D94CE3"/>
    <w:rsid w:val="00D95B1C"/>
    <w:rsid w:val="00D96244"/>
    <w:rsid w:val="00D96DC6"/>
    <w:rsid w:val="00DA0964"/>
    <w:rsid w:val="00DA2735"/>
    <w:rsid w:val="00DA2F5C"/>
    <w:rsid w:val="00DA5EA4"/>
    <w:rsid w:val="00DA6261"/>
    <w:rsid w:val="00DA7D42"/>
    <w:rsid w:val="00DB27F0"/>
    <w:rsid w:val="00DB7966"/>
    <w:rsid w:val="00DB7C15"/>
    <w:rsid w:val="00DC0B09"/>
    <w:rsid w:val="00DC107B"/>
    <w:rsid w:val="00DC16C6"/>
    <w:rsid w:val="00DC2D7A"/>
    <w:rsid w:val="00DC3A7A"/>
    <w:rsid w:val="00DC4C76"/>
    <w:rsid w:val="00DC63B5"/>
    <w:rsid w:val="00DD31A4"/>
    <w:rsid w:val="00DD3B33"/>
    <w:rsid w:val="00DD42DA"/>
    <w:rsid w:val="00DD5D35"/>
    <w:rsid w:val="00DE149A"/>
    <w:rsid w:val="00DE25DD"/>
    <w:rsid w:val="00DE6C64"/>
    <w:rsid w:val="00DE7241"/>
    <w:rsid w:val="00DE78EF"/>
    <w:rsid w:val="00DF1E75"/>
    <w:rsid w:val="00DF43C7"/>
    <w:rsid w:val="00DF4D22"/>
    <w:rsid w:val="00DF50E9"/>
    <w:rsid w:val="00DF53A8"/>
    <w:rsid w:val="00DF5540"/>
    <w:rsid w:val="00E01621"/>
    <w:rsid w:val="00E01CC8"/>
    <w:rsid w:val="00E024FB"/>
    <w:rsid w:val="00E03272"/>
    <w:rsid w:val="00E0386C"/>
    <w:rsid w:val="00E043DC"/>
    <w:rsid w:val="00E044B0"/>
    <w:rsid w:val="00E0767E"/>
    <w:rsid w:val="00E104B1"/>
    <w:rsid w:val="00E10A56"/>
    <w:rsid w:val="00E1201E"/>
    <w:rsid w:val="00E12C94"/>
    <w:rsid w:val="00E140F5"/>
    <w:rsid w:val="00E171D7"/>
    <w:rsid w:val="00E20264"/>
    <w:rsid w:val="00E21195"/>
    <w:rsid w:val="00E22F77"/>
    <w:rsid w:val="00E24818"/>
    <w:rsid w:val="00E24A68"/>
    <w:rsid w:val="00E25A53"/>
    <w:rsid w:val="00E25DE2"/>
    <w:rsid w:val="00E304BE"/>
    <w:rsid w:val="00E31053"/>
    <w:rsid w:val="00E31F6E"/>
    <w:rsid w:val="00E34B78"/>
    <w:rsid w:val="00E35A63"/>
    <w:rsid w:val="00E36539"/>
    <w:rsid w:val="00E40020"/>
    <w:rsid w:val="00E4089E"/>
    <w:rsid w:val="00E47756"/>
    <w:rsid w:val="00E5119B"/>
    <w:rsid w:val="00E5246F"/>
    <w:rsid w:val="00E52509"/>
    <w:rsid w:val="00E567F5"/>
    <w:rsid w:val="00E56AC2"/>
    <w:rsid w:val="00E61D20"/>
    <w:rsid w:val="00E65580"/>
    <w:rsid w:val="00E65883"/>
    <w:rsid w:val="00E70A38"/>
    <w:rsid w:val="00E726F5"/>
    <w:rsid w:val="00E74B3D"/>
    <w:rsid w:val="00E74C76"/>
    <w:rsid w:val="00E75E06"/>
    <w:rsid w:val="00E76981"/>
    <w:rsid w:val="00E77301"/>
    <w:rsid w:val="00E81AB8"/>
    <w:rsid w:val="00E81C92"/>
    <w:rsid w:val="00E86565"/>
    <w:rsid w:val="00E87A4E"/>
    <w:rsid w:val="00E907EC"/>
    <w:rsid w:val="00E90EC9"/>
    <w:rsid w:val="00E91181"/>
    <w:rsid w:val="00E9366A"/>
    <w:rsid w:val="00E95060"/>
    <w:rsid w:val="00E951D1"/>
    <w:rsid w:val="00EA181F"/>
    <w:rsid w:val="00EA3B14"/>
    <w:rsid w:val="00EA3D22"/>
    <w:rsid w:val="00EA4066"/>
    <w:rsid w:val="00EA7BF3"/>
    <w:rsid w:val="00EB2DC8"/>
    <w:rsid w:val="00EB325E"/>
    <w:rsid w:val="00EB56D6"/>
    <w:rsid w:val="00EB64CE"/>
    <w:rsid w:val="00EB6DC7"/>
    <w:rsid w:val="00EC127A"/>
    <w:rsid w:val="00EC25D1"/>
    <w:rsid w:val="00EC3C2F"/>
    <w:rsid w:val="00EC5F39"/>
    <w:rsid w:val="00EC6C15"/>
    <w:rsid w:val="00EC7FA7"/>
    <w:rsid w:val="00ED0894"/>
    <w:rsid w:val="00ED0907"/>
    <w:rsid w:val="00ED2AA3"/>
    <w:rsid w:val="00ED2D3B"/>
    <w:rsid w:val="00ED7339"/>
    <w:rsid w:val="00EE010E"/>
    <w:rsid w:val="00EE4A9B"/>
    <w:rsid w:val="00EE5388"/>
    <w:rsid w:val="00EE75D2"/>
    <w:rsid w:val="00EF0F14"/>
    <w:rsid w:val="00EF0F9A"/>
    <w:rsid w:val="00EF1135"/>
    <w:rsid w:val="00EF1F73"/>
    <w:rsid w:val="00EF200F"/>
    <w:rsid w:val="00EF201C"/>
    <w:rsid w:val="00EF4CF7"/>
    <w:rsid w:val="00F001C2"/>
    <w:rsid w:val="00F04012"/>
    <w:rsid w:val="00F059DA"/>
    <w:rsid w:val="00F07BC7"/>
    <w:rsid w:val="00F11F92"/>
    <w:rsid w:val="00F124DC"/>
    <w:rsid w:val="00F12C19"/>
    <w:rsid w:val="00F13544"/>
    <w:rsid w:val="00F20BDE"/>
    <w:rsid w:val="00F22308"/>
    <w:rsid w:val="00F22D90"/>
    <w:rsid w:val="00F25241"/>
    <w:rsid w:val="00F2605C"/>
    <w:rsid w:val="00F26AD8"/>
    <w:rsid w:val="00F26C9C"/>
    <w:rsid w:val="00F27AA8"/>
    <w:rsid w:val="00F30A90"/>
    <w:rsid w:val="00F365E8"/>
    <w:rsid w:val="00F40ADA"/>
    <w:rsid w:val="00F46A39"/>
    <w:rsid w:val="00F47030"/>
    <w:rsid w:val="00F47A7B"/>
    <w:rsid w:val="00F51384"/>
    <w:rsid w:val="00F52CF5"/>
    <w:rsid w:val="00F54862"/>
    <w:rsid w:val="00F61BA2"/>
    <w:rsid w:val="00F62CD9"/>
    <w:rsid w:val="00F7005B"/>
    <w:rsid w:val="00F7135F"/>
    <w:rsid w:val="00F715CE"/>
    <w:rsid w:val="00F73E56"/>
    <w:rsid w:val="00F764AF"/>
    <w:rsid w:val="00F77E37"/>
    <w:rsid w:val="00F84A77"/>
    <w:rsid w:val="00F86F7D"/>
    <w:rsid w:val="00F97471"/>
    <w:rsid w:val="00FA09C2"/>
    <w:rsid w:val="00FA09FB"/>
    <w:rsid w:val="00FA4610"/>
    <w:rsid w:val="00FB06B6"/>
    <w:rsid w:val="00FB2FC0"/>
    <w:rsid w:val="00FB42DF"/>
    <w:rsid w:val="00FB4A37"/>
    <w:rsid w:val="00FB529C"/>
    <w:rsid w:val="00FB55E8"/>
    <w:rsid w:val="00FB7501"/>
    <w:rsid w:val="00FC03A7"/>
    <w:rsid w:val="00FC133D"/>
    <w:rsid w:val="00FC174F"/>
    <w:rsid w:val="00FC1FCD"/>
    <w:rsid w:val="00FC2477"/>
    <w:rsid w:val="00FC6BCC"/>
    <w:rsid w:val="00FC7874"/>
    <w:rsid w:val="00FD1274"/>
    <w:rsid w:val="00FD7223"/>
    <w:rsid w:val="00FE5AAF"/>
    <w:rsid w:val="00FF01FA"/>
    <w:rsid w:val="00FF24C1"/>
    <w:rsid w:val="00FF25D7"/>
    <w:rsid w:val="00FF6411"/>
    <w:rsid w:val="00FF7527"/>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023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character" w:styleId="Hipervnculovisitado">
    <w:name w:val="FollowedHyperlink"/>
    <w:basedOn w:val="Fuentedeprrafopredeter"/>
    <w:rsid w:val="000E1637"/>
    <w:rPr>
      <w:color w:val="800080" w:themeColor="followedHyperlink"/>
      <w:u w:val="single"/>
    </w:rPr>
  </w:style>
  <w:style w:type="paragraph" w:styleId="Epgrafe">
    <w:name w:val="caption"/>
    <w:basedOn w:val="Normal"/>
    <w:next w:val="Normal"/>
    <w:rsid w:val="00E87A4E"/>
    <w:rPr>
      <w:b/>
      <w:bCs/>
      <w:color w:val="4F81BD" w:themeColor="accent1"/>
      <w:sz w:val="18"/>
      <w:szCs w:val="18"/>
    </w:rPr>
  </w:style>
  <w:style w:type="paragraph" w:styleId="Prrafodelista">
    <w:name w:val="List Paragraph"/>
    <w:basedOn w:val="Normal"/>
    <w:rsid w:val="00490592"/>
    <w:pPr>
      <w:ind w:left="720"/>
      <w:contextualSpacing/>
    </w:pPr>
  </w:style>
  <w:style w:type="table" w:styleId="Tablaconcuadrcula">
    <w:name w:val="Table Grid"/>
    <w:basedOn w:val="Tablanormal"/>
    <w:rsid w:val="00414FF6"/>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rsid w:val="00AB3B4E"/>
    <w:pPr>
      <w:tabs>
        <w:tab w:val="center" w:pos="4252"/>
        <w:tab w:val="right" w:pos="8504"/>
      </w:tabs>
      <w:spacing w:after="0"/>
    </w:pPr>
  </w:style>
  <w:style w:type="character" w:customStyle="1" w:styleId="EncabezadoCar">
    <w:name w:val="Encabezado Car"/>
    <w:basedOn w:val="Fuentedeprrafopredeter"/>
    <w:link w:val="Encabezado"/>
    <w:rsid w:val="00AB3B4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character" w:styleId="Hipervnculovisitado">
    <w:name w:val="FollowedHyperlink"/>
    <w:basedOn w:val="Fuentedeprrafopredeter"/>
    <w:rsid w:val="000E1637"/>
    <w:rPr>
      <w:color w:val="800080" w:themeColor="followedHyperlink"/>
      <w:u w:val="single"/>
    </w:rPr>
  </w:style>
  <w:style w:type="paragraph" w:styleId="Epgrafe">
    <w:name w:val="caption"/>
    <w:basedOn w:val="Normal"/>
    <w:next w:val="Normal"/>
    <w:rsid w:val="00E87A4E"/>
    <w:rPr>
      <w:b/>
      <w:bCs/>
      <w:color w:val="4F81BD" w:themeColor="accent1"/>
      <w:sz w:val="18"/>
      <w:szCs w:val="18"/>
    </w:rPr>
  </w:style>
  <w:style w:type="paragraph" w:styleId="Prrafodelista">
    <w:name w:val="List Paragraph"/>
    <w:basedOn w:val="Normal"/>
    <w:rsid w:val="00490592"/>
    <w:pPr>
      <w:ind w:left="720"/>
      <w:contextualSpacing/>
    </w:pPr>
  </w:style>
  <w:style w:type="table" w:styleId="Tablaconcuadrcula">
    <w:name w:val="Table Grid"/>
    <w:basedOn w:val="Tablanormal"/>
    <w:rsid w:val="00414FF6"/>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rsid w:val="00AB3B4E"/>
    <w:pPr>
      <w:tabs>
        <w:tab w:val="center" w:pos="4252"/>
        <w:tab w:val="right" w:pos="8504"/>
      </w:tabs>
      <w:spacing w:after="0"/>
    </w:pPr>
  </w:style>
  <w:style w:type="character" w:customStyle="1" w:styleId="EncabezadoCar">
    <w:name w:val="Encabezado Car"/>
    <w:basedOn w:val="Fuentedeprrafopredeter"/>
    <w:link w:val="Encabezado"/>
    <w:rsid w:val="00AB3B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808337">
      <w:bodyDiv w:val="1"/>
      <w:marLeft w:val="0"/>
      <w:marRight w:val="0"/>
      <w:marTop w:val="0"/>
      <w:marBottom w:val="0"/>
      <w:divBdr>
        <w:top w:val="none" w:sz="0" w:space="0" w:color="auto"/>
        <w:left w:val="none" w:sz="0" w:space="0" w:color="auto"/>
        <w:bottom w:val="none" w:sz="0" w:space="0" w:color="auto"/>
        <w:right w:val="none" w:sz="0" w:space="0" w:color="auto"/>
      </w:divBdr>
    </w:div>
    <w:div w:id="960114093">
      <w:bodyDiv w:val="1"/>
      <w:marLeft w:val="0"/>
      <w:marRight w:val="0"/>
      <w:marTop w:val="0"/>
      <w:marBottom w:val="0"/>
      <w:divBdr>
        <w:top w:val="none" w:sz="0" w:space="0" w:color="auto"/>
        <w:left w:val="none" w:sz="0" w:space="0" w:color="auto"/>
        <w:bottom w:val="none" w:sz="0" w:space="0" w:color="auto"/>
        <w:right w:val="none" w:sz="0" w:space="0" w:color="auto"/>
      </w:divBdr>
    </w:div>
    <w:div w:id="1464497687">
      <w:bodyDiv w:val="1"/>
      <w:marLeft w:val="0"/>
      <w:marRight w:val="0"/>
      <w:marTop w:val="0"/>
      <w:marBottom w:val="0"/>
      <w:divBdr>
        <w:top w:val="none" w:sz="0" w:space="0" w:color="auto"/>
        <w:left w:val="none" w:sz="0" w:space="0" w:color="auto"/>
        <w:bottom w:val="none" w:sz="0" w:space="0" w:color="auto"/>
        <w:right w:val="none" w:sz="0" w:space="0" w:color="auto"/>
      </w:divBdr>
    </w:div>
    <w:div w:id="1965503131">
      <w:bodyDiv w:val="1"/>
      <w:marLeft w:val="0"/>
      <w:marRight w:val="0"/>
      <w:marTop w:val="0"/>
      <w:marBottom w:val="0"/>
      <w:divBdr>
        <w:top w:val="none" w:sz="0" w:space="0" w:color="auto"/>
        <w:left w:val="none" w:sz="0" w:space="0" w:color="auto"/>
        <w:bottom w:val="none" w:sz="0" w:space="0" w:color="auto"/>
        <w:right w:val="none" w:sz="0" w:space="0" w:color="auto"/>
      </w:divBdr>
    </w:div>
    <w:div w:id="201584187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3.jp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17</Pages>
  <Words>4470</Words>
  <Characters>24590</Characters>
  <Application>Microsoft Macintosh Word</Application>
  <DocSecurity>0</DocSecurity>
  <Lines>204</Lines>
  <Paragraphs>58</Paragraphs>
  <ScaleCrop>false</ScaleCrop>
  <Company>IFIC</Company>
  <LinksUpToDate>false</LinksUpToDate>
  <CharactersWithSpaces>29002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PASTOR CARPI</dc:creator>
  <cp:keywords/>
  <cp:lastModifiedBy>Sergio</cp:lastModifiedBy>
  <cp:revision>56</cp:revision>
  <cp:lastPrinted>2016-11-08T14:52:00Z</cp:lastPrinted>
  <dcterms:created xsi:type="dcterms:W3CDTF">2016-08-05T09:52:00Z</dcterms:created>
  <dcterms:modified xsi:type="dcterms:W3CDTF">2016-11-08T14:56:00Z</dcterms:modified>
</cp:coreProperties>
</file>